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68e73c343ea4e9f" /></Relationships>
</file>

<file path=word/document.xml><?xml version="1.0" encoding="utf-8"?>
<w:document xmlns:w="http://schemas.openxmlformats.org/wordprocessingml/2006/main">
  <w:body>
    <w:p>
      <w:r>
        <w:rPr>
          <w:b/>
        </w:rPr>
        <w:r>
          <w:rPr/>
          <w:t xml:space="preserve">1280-S2</w:t>
        </w:r>
      </w:r>
      <w:r>
        <w:rPr>
          <w:b/>
        </w:rPr>
        <w:t xml:space="preserve"> </w:t>
        <w:t xml:space="preserve">AMS</w:t>
      </w:r>
      <w:r>
        <w:rPr>
          <w:b/>
        </w:rPr>
        <w:t xml:space="preserve"> </w:t>
        <w:r>
          <w:rPr/>
          <w:t xml:space="preserve">HSMH</w:t>
        </w:r>
      </w:r>
      <w:r>
        <w:rPr>
          <w:b/>
        </w:rPr>
        <w:t xml:space="preserve"> </w:t>
        <w:r>
          <w:rPr/>
          <w:t xml:space="preserve">S2316.4</w:t>
        </w:r>
      </w:r>
      <w:r>
        <w:rPr>
          <w:b/>
        </w:rPr>
        <w:t xml:space="preserve"> - NOT FOR FLOOR USE</w:t>
      </w:r>
    </w:p>
    <w:p>
      <w:pPr>
        <w:ind w:left="0" w:right="0" w:firstLine="576"/>
      </w:pPr>
    </w:p>
    <w:p>
      <w:pPr>
        <w:spacing w:before="480" w:after="0" w:line="408" w:lineRule="exact"/>
      </w:pPr>
      <w:r>
        <w:rPr>
          <w:b/>
          <w:u w:val="single"/>
        </w:rPr>
        <w:t xml:space="preserve">2SHB 1280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Mental Health &amp; Housing</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510</w:t>
      </w:r>
      <w:r>
        <w:rPr/>
        <w:t xml:space="preserve"> and 2010 1st sp.s. c 7 s 62 are each amended to read as follows:</w:t>
      </w:r>
    </w:p>
    <w:p>
      <w:pPr>
        <w:spacing w:before="0" w:after="0" w:line="408" w:lineRule="exact"/>
        <w:ind w:left="0" w:right="0" w:firstLine="576"/>
        <w:jc w:val="left"/>
      </w:pPr>
      <w:r>
        <w:rPr/>
        <w:t xml:space="preserve">(1) In order to receive funds under RCW 13.40.500 through 13.40.540, local governments may, through their respective agencies that administer funding for consolidated juvenile services, submit proposals that establish community juvenile accountability programs within their communities. These proposals must be submitted to the juvenile rehabilitation administration of the department of social and health services for certification.</w:t>
      </w:r>
    </w:p>
    <w:p>
      <w:pPr>
        <w:spacing w:before="0" w:after="0" w:line="408" w:lineRule="exact"/>
        <w:ind w:left="0" w:right="0" w:firstLine="576"/>
        <w:jc w:val="left"/>
      </w:pPr>
      <w:r>
        <w:rPr/>
        <w:t xml:space="preserve">(2) The proposals must:</w:t>
      </w:r>
    </w:p>
    <w:p>
      <w:pPr>
        <w:spacing w:before="0" w:after="0" w:line="408" w:lineRule="exact"/>
        <w:ind w:left="0" w:right="0" w:firstLine="576"/>
        <w:jc w:val="left"/>
      </w:pPr>
      <w:r>
        <w:rPr/>
        <w:t xml:space="preserve">(a) Demonstrate that the proposals were developed with the input of the local law and justice councils established under RCW 72.09.300;</w:t>
      </w:r>
    </w:p>
    <w:p>
      <w:pPr>
        <w:spacing w:before="0" w:after="0" w:line="408" w:lineRule="exact"/>
        <w:ind w:left="0" w:right="0" w:firstLine="576"/>
        <w:jc w:val="left"/>
      </w:pPr>
      <w:r>
        <w:rPr/>
        <w:t xml:space="preserve">(b) Describe how local community groups or members are involved in the implementation of the programs funded under RCW 13.40.500 through 13.40.540;</w:t>
      </w:r>
    </w:p>
    <w:p>
      <w:pPr>
        <w:spacing w:before="0" w:after="0" w:line="408" w:lineRule="exact"/>
        <w:ind w:left="0" w:right="0" w:firstLine="576"/>
        <w:jc w:val="left"/>
      </w:pPr>
      <w:r>
        <w:rPr/>
        <w:t xml:space="preserve">(c) Include a description of how the grant funds will contribute to the expected outcomes of the program and the reduction of youth violence and juvenile crime in their community. Data approaches are not required to be replicated if the networks have information that addresses risks in the community for juvenile offenders.</w:t>
      </w:r>
    </w:p>
    <w:p>
      <w:pPr>
        <w:spacing w:before="0" w:after="0" w:line="408" w:lineRule="exact"/>
        <w:ind w:left="0" w:right="0" w:firstLine="576"/>
        <w:jc w:val="left"/>
      </w:pPr>
      <w:r>
        <w:rPr/>
        <w:t xml:space="preserve">(3) A local government receiving a grant under this section shall agree that any funds received must be used efficiently to encourage the use of community-based programs that reduce the reliance on secure confinement as the sole means of holding juvenile offenders accountable for their crimes. The local government shall also agree to account for the expenditure of all funds received under the grant and to submit to audits for compliance with the grant criteria developed under RCW 13.40.520.</w:t>
      </w:r>
    </w:p>
    <w:p>
      <w:pPr>
        <w:spacing w:before="0" w:after="0" w:line="408" w:lineRule="exact"/>
        <w:ind w:left="0" w:right="0" w:firstLine="576"/>
        <w:jc w:val="left"/>
      </w:pPr>
      <w:r>
        <w:rPr/>
        <w:t xml:space="preserve">(4) The juvenile rehabilitation administration, in consultation with the Washington association of juvenile court administrators and the state law and justice advisory council, shall establish guidelines for programs that may be funded under RCW 13.40.500 through 13.40.540. The guidelines must:</w:t>
      </w:r>
    </w:p>
    <w:p>
      <w:pPr>
        <w:spacing w:before="0" w:after="0" w:line="408" w:lineRule="exact"/>
        <w:ind w:left="0" w:right="0" w:firstLine="576"/>
        <w:jc w:val="left"/>
      </w:pPr>
      <w:r>
        <w:rPr/>
        <w:t xml:space="preserve">(a) Target </w:t>
      </w:r>
      <w:r>
        <w:rPr>
          <w:u w:val="single"/>
        </w:rPr>
        <w:t xml:space="preserve">referred and</w:t>
      </w:r>
      <w:r>
        <w:rPr/>
        <w:t xml:space="preserve"> diverted </w:t>
      </w:r>
      <w:r>
        <w:t>((</w:t>
      </w:r>
      <w:r>
        <w:rPr>
          <w:strike/>
        </w:rPr>
        <w:t xml:space="preserve">and</w:t>
      </w:r>
      <w:r>
        <w:t>))</w:t>
      </w:r>
      <w:r>
        <w:rPr/>
        <w:t xml:space="preserve"> </w:t>
      </w:r>
      <w:r>
        <w:rPr>
          <w:u w:val="single"/>
        </w:rPr>
        <w:t xml:space="preserve">youth, as well as</w:t>
      </w:r>
      <w:r>
        <w:rPr/>
        <w:t xml:space="preserve"> adjudicated juvenile offenders;</w:t>
      </w:r>
    </w:p>
    <w:p>
      <w:pPr>
        <w:spacing w:before="0" w:after="0" w:line="408" w:lineRule="exact"/>
        <w:ind w:left="0" w:right="0" w:firstLine="576"/>
        <w:jc w:val="left"/>
      </w:pPr>
      <w:r>
        <w:rPr/>
        <w:t xml:space="preserve">(b) Include assessment methods to determine services, programs, and intervention strategies most likely to change behaviors and norms of juvenile offenders;</w:t>
      </w:r>
    </w:p>
    <w:p>
      <w:pPr>
        <w:spacing w:before="0" w:after="0" w:line="408" w:lineRule="exact"/>
        <w:ind w:left="0" w:right="0" w:firstLine="576"/>
        <w:jc w:val="left"/>
      </w:pPr>
      <w:r>
        <w:rPr/>
        <w:t xml:space="preserve">(c) Provide maximum structured supervision in the community. Programs should use natural surveillance and community guardians such as employers, relatives, teachers, clergy, and community mentors to the greatest extent possible;</w:t>
      </w:r>
    </w:p>
    <w:p>
      <w:pPr>
        <w:spacing w:before="0" w:after="0" w:line="408" w:lineRule="exact"/>
        <w:ind w:left="0" w:right="0" w:firstLine="576"/>
        <w:jc w:val="left"/>
      </w:pPr>
      <w:r>
        <w:rPr/>
        <w:t xml:space="preserve">(d) Promote good work ethic values and educational skills and competencies necessary for the juvenile offender to function effectively and positively in the community;</w:t>
      </w:r>
    </w:p>
    <w:p>
      <w:pPr>
        <w:spacing w:before="0" w:after="0" w:line="408" w:lineRule="exact"/>
        <w:ind w:left="0" w:right="0" w:firstLine="576"/>
        <w:jc w:val="left"/>
      </w:pPr>
      <w:r>
        <w:rPr/>
        <w:t xml:space="preserve">(e) Maximize the efficient delivery of treatment services aimed at reducing risk factors associated with the commission of juvenile offenses;</w:t>
      </w:r>
    </w:p>
    <w:p>
      <w:pPr>
        <w:spacing w:before="0" w:after="0" w:line="408" w:lineRule="exact"/>
        <w:ind w:left="0" w:right="0" w:firstLine="576"/>
        <w:jc w:val="left"/>
      </w:pPr>
      <w:r>
        <w:rPr/>
        <w:t xml:space="preserve">(f) Maximize the reintegration of the juvenile offender into the community upon release from confinement;</w:t>
      </w:r>
    </w:p>
    <w:p>
      <w:pPr>
        <w:spacing w:before="0" w:after="0" w:line="408" w:lineRule="exact"/>
        <w:ind w:left="0" w:right="0" w:firstLine="576"/>
        <w:jc w:val="left"/>
      </w:pPr>
      <w:r>
        <w:rPr/>
        <w:t xml:space="preserve">(g) Maximize the juvenile offender's opportunities to make full restitution to the victims and amends to the community;</w:t>
      </w:r>
    </w:p>
    <w:p>
      <w:pPr>
        <w:spacing w:before="0" w:after="0" w:line="408" w:lineRule="exact"/>
        <w:ind w:left="0" w:right="0" w:firstLine="576"/>
        <w:jc w:val="left"/>
      </w:pPr>
      <w:r>
        <w:rPr/>
        <w:t xml:space="preserve">(h) Support and encourage increased court discretion in imposing community-based intervention strategies;</w:t>
      </w:r>
    </w:p>
    <w:p>
      <w:pPr>
        <w:spacing w:before="0" w:after="0" w:line="408" w:lineRule="exact"/>
        <w:ind w:left="0" w:right="0" w:firstLine="576"/>
        <w:jc w:val="left"/>
      </w:pPr>
      <w:r>
        <w:rPr/>
        <w:t xml:space="preserve">(i) Be compatible with research that shows which prevention and early intervention strategies work with juvenile offenders;</w:t>
      </w:r>
    </w:p>
    <w:p>
      <w:pPr>
        <w:spacing w:before="0" w:after="0" w:line="408" w:lineRule="exact"/>
        <w:ind w:left="0" w:right="0" w:firstLine="576"/>
        <w:jc w:val="left"/>
      </w:pPr>
      <w:r>
        <w:rPr/>
        <w:t xml:space="preserve">(j) Be outcome-based in that it describes what outcomes will be achieved or what outcomes have already been achieved;</w:t>
      </w:r>
    </w:p>
    <w:p>
      <w:pPr>
        <w:spacing w:before="0" w:after="0" w:line="408" w:lineRule="exact"/>
        <w:ind w:left="0" w:right="0" w:firstLine="576"/>
        <w:jc w:val="left"/>
      </w:pPr>
      <w:r>
        <w:rPr/>
        <w:t xml:space="preserve">(k) Include an evaluation component; and</w:t>
      </w:r>
    </w:p>
    <w:p>
      <w:pPr>
        <w:spacing w:before="0" w:after="0" w:line="408" w:lineRule="exact"/>
        <w:ind w:left="0" w:right="0" w:firstLine="576"/>
        <w:jc w:val="left"/>
      </w:pPr>
      <w:r>
        <w:rPr/>
        <w:t xml:space="preserve">(l) Recognize the diversity of local needs.</w:t>
      </w:r>
    </w:p>
    <w:p>
      <w:pPr>
        <w:spacing w:before="0" w:after="0" w:line="408" w:lineRule="exact"/>
        <w:ind w:left="0" w:right="0" w:firstLine="576"/>
        <w:jc w:val="left"/>
      </w:pPr>
      <w:r>
        <w:rPr/>
        <w:t xml:space="preserve">(5) The state law and justice advisory council may provide support and technical assistance to local governments for training and education regarding community-based prevention and intervention strategies.</w:t>
      </w:r>
    </w:p>
    <w:p>
      <w:pPr>
        <w:spacing w:before="0" w:after="0" w:line="408" w:lineRule="exact"/>
        <w:ind w:left="0" w:right="0" w:firstLine="576"/>
        <w:jc w:val="left"/>
      </w:pPr>
      <w:r>
        <w:rPr>
          <w:u w:val="single"/>
        </w:rPr>
        <w:t xml:space="preserve">(6) For purposes of this section and sections 2 and 3 of this act "referred youth" means a youth who:</w:t>
      </w:r>
    </w:p>
    <w:p>
      <w:pPr>
        <w:spacing w:before="0" w:after="0" w:line="408" w:lineRule="exact"/>
        <w:ind w:left="0" w:right="0" w:firstLine="576"/>
        <w:jc w:val="left"/>
      </w:pPr>
      <w:r>
        <w:rPr>
          <w:u w:val="single"/>
        </w:rPr>
        <w:t xml:space="preserve">(a) Was contacted by a law enforcement officer and the law enforcement officer has probable cause to believe that he or she has committed a crime;</w:t>
      </w:r>
    </w:p>
    <w:p>
      <w:pPr>
        <w:spacing w:before="0" w:after="0" w:line="408" w:lineRule="exact"/>
        <w:ind w:left="0" w:right="0" w:firstLine="576"/>
        <w:jc w:val="left"/>
      </w:pPr>
      <w:r>
        <w:rPr>
          <w:u w:val="single"/>
        </w:rPr>
        <w:t xml:space="preserve">(b) Was referred to a program that allows youth to enter before being diverted or charged with a juvenile offense; and</w:t>
      </w:r>
    </w:p>
    <w:p>
      <w:pPr>
        <w:spacing w:before="0" w:after="0" w:line="408" w:lineRule="exact"/>
        <w:ind w:left="0" w:right="0" w:firstLine="576"/>
        <w:jc w:val="left"/>
      </w:pPr>
      <w:r>
        <w:rPr>
          <w:u w:val="single"/>
        </w:rPr>
        <w:t xml:space="preserve">(c) If not for the program that he or she was referred to, would have been diverted or charged with a juvenile offense.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The department shall provide an annual report on December 1st to the appropriate committees of the legislature that includes a county by county description of the youth served by the programs funded under RCW 13.40.500 through 13.40.540 including the number of youth in each of those counties who were eligible for programs based on being a referred youth as defined by RCW 13.40.510.</w:t>
      </w:r>
    </w:p>
    <w:p>
      <w:pPr>
        <w:spacing w:before="0" w:after="0" w:line="408" w:lineRule="exact"/>
        <w:ind w:left="0" w:right="0" w:firstLine="576"/>
        <w:jc w:val="left"/>
      </w:pPr>
      <w:r>
        <w:rPr/>
        <w:t xml:space="preserve">(2)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 of the effective date of this section, the juvenile rehabilitation administration of the department of social and health services must implement a stop loss policy when allocating funding under RCW 13.40.510. Under the stop loss policy, funding formula changes may not result in a funding loss for any juvenile court of more than two percent from one year to the next. The block grant oversight committee must establish a minimum base level of funding for juvenile courts with lower numbers of at-risk youth ten years of age and over but under eighteen years of age. The administration must report to the legislature by December 1, 2018, about how funding is used for referred youth and the impact of that use on overall use of funding.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070</w:t>
      </w:r>
      <w:r>
        <w:rPr/>
        <w:t xml:space="preserve"> and 2013 c 179 s 3 are each amended to read as follows:</w:t>
      </w:r>
    </w:p>
    <w:p>
      <w:pPr>
        <w:spacing w:before="0" w:after="0" w:line="408" w:lineRule="exact"/>
        <w:ind w:left="0" w:right="0" w:firstLine="576"/>
        <w:jc w:val="left"/>
      </w:pPr>
      <w:r>
        <w:rPr/>
        <w:t xml:space="preserve">(1) Complaints referred to the juvenile court alleging the commission of an offense shall be referred directly to the prosecutor. The prosecutor, upon receipt of a complaint, shall screen the complaint to determine whether:</w:t>
      </w:r>
    </w:p>
    <w:p>
      <w:pPr>
        <w:spacing w:before="0" w:after="0" w:line="408" w:lineRule="exact"/>
        <w:ind w:left="0" w:right="0" w:firstLine="576"/>
        <w:jc w:val="left"/>
      </w:pPr>
      <w:r>
        <w:rPr/>
        <w:t xml:space="preserve">(a) The alleged facts bring the case within the jurisdiction of the court; and</w:t>
      </w:r>
    </w:p>
    <w:p>
      <w:pPr>
        <w:spacing w:before="0" w:after="0" w:line="408" w:lineRule="exact"/>
        <w:ind w:left="0" w:right="0" w:firstLine="576"/>
        <w:jc w:val="left"/>
      </w:pPr>
      <w:r>
        <w:rPr/>
        <w:t xml:space="preserve">(b) On a basis of available evidence there is probable cause to believe that the juvenile did commit the offense.</w:t>
      </w:r>
    </w:p>
    <w:p>
      <w:pPr>
        <w:spacing w:before="0" w:after="0" w:line="408" w:lineRule="exact"/>
        <w:ind w:left="0" w:right="0" w:firstLine="576"/>
        <w:jc w:val="left"/>
      </w:pPr>
      <w:r>
        <w:rPr/>
        <w:t xml:space="preserve">(2) If the identical alleged acts constitute an offense under both the law of this state and an ordinance of any city or county of this state, state law shall govern the prosecutor's screening and charging decision for both filed and diverted cases.</w:t>
      </w:r>
    </w:p>
    <w:p>
      <w:pPr>
        <w:spacing w:before="0" w:after="0" w:line="408" w:lineRule="exact"/>
        <w:ind w:left="0" w:right="0" w:firstLine="576"/>
        <w:jc w:val="left"/>
      </w:pPr>
      <w:r>
        <w:rPr/>
        <w:t xml:space="preserve">(3) If the requirements of subsections (1)(a) and (b) of this section are met, the prosecutor shall either file an information in juvenile court or divert the case, as set forth in subsections (5), (6), and (8) of this section. If the prosecutor finds that the requirements of subsection (1)(a) and (b) of this section are not met, the prosecutor shall maintain a record, for one year, of such decision and the reasons therefor. In lieu of filing an information or diverting an offense a prosecutor may file a motion to modify community supervision where such offense constitutes a violation of community supervision.</w:t>
      </w:r>
    </w:p>
    <w:p>
      <w:pPr>
        <w:spacing w:before="0" w:after="0" w:line="408" w:lineRule="exact"/>
        <w:ind w:left="0" w:right="0" w:firstLine="576"/>
        <w:jc w:val="left"/>
      </w:pPr>
      <w:r>
        <w:rPr/>
        <w:t xml:space="preserve">(4) An information shall be a plain, concise, and definite written statement of the essential facts constituting the offense charged. It shall be signed by the prosecuting attorney and conform to chapter 10.37 RCW.</w:t>
      </w:r>
    </w:p>
    <w:p>
      <w:pPr>
        <w:spacing w:before="0" w:after="0" w:line="408" w:lineRule="exact"/>
        <w:ind w:left="0" w:right="0" w:firstLine="576"/>
        <w:jc w:val="left"/>
      </w:pPr>
      <w:r>
        <w:rPr/>
        <w:t xml:space="preserve">(5) Except as provided in RCW 13.40.213 and subsection (7) of this section, where a case is legally sufficient, the prosecutor shall file an information with the juvenile court if:</w:t>
      </w:r>
    </w:p>
    <w:p>
      <w:pPr>
        <w:spacing w:before="0" w:after="0" w:line="408" w:lineRule="exact"/>
        <w:ind w:left="0" w:right="0" w:firstLine="576"/>
        <w:jc w:val="left"/>
      </w:pPr>
      <w:r>
        <w:rPr/>
        <w:t xml:space="preserve">(a) An alleged offender is accused of a class A felony, a class B felony, an attempt to commit a class B felony, a class C felony listed in RCW 9.94A.411(2) as a crime against persons or listed in RCW 9A.46.060 as a crime of harassment, or a class C felony that is a violation of RCW 9.41.080 or 9.41.040(2)(a)</w:t>
      </w:r>
      <w:r>
        <w:t>((</w:t>
      </w:r>
      <w:r>
        <w:rPr>
          <w:strike/>
        </w:rPr>
        <w:t xml:space="preserve">(iii)</w:t>
      </w:r>
      <w:r>
        <w:t>))</w:t>
      </w:r>
      <w:r>
        <w:rPr/>
        <w:t xml:space="preserve"> </w:t>
      </w:r>
      <w:r>
        <w:rPr>
          <w:u w:val="single"/>
        </w:rPr>
        <w:t xml:space="preserve">(iv)</w:t>
      </w:r>
      <w:r>
        <w:rPr/>
        <w:t xml:space="preserve">; or</w:t>
      </w:r>
    </w:p>
    <w:p>
      <w:pPr>
        <w:spacing w:before="0" w:after="0" w:line="408" w:lineRule="exact"/>
        <w:ind w:left="0" w:right="0" w:firstLine="576"/>
        <w:jc w:val="left"/>
      </w:pPr>
      <w:r>
        <w:rPr/>
        <w:t xml:space="preserve">(b) An alleged offender is accused of a felony and has a criminal history of any felony, or at least two gross misdemeanors, or at least two misdemeanors; or</w:t>
      </w:r>
    </w:p>
    <w:p>
      <w:pPr>
        <w:spacing w:before="0" w:after="0" w:line="408" w:lineRule="exact"/>
        <w:ind w:left="0" w:right="0" w:firstLine="576"/>
        <w:jc w:val="left"/>
      </w:pPr>
      <w:r>
        <w:rPr/>
        <w:t xml:space="preserve">(c) An alleged offender has previously been committed to the department; or</w:t>
      </w:r>
    </w:p>
    <w:p>
      <w:pPr>
        <w:spacing w:before="0" w:after="0" w:line="408" w:lineRule="exact"/>
        <w:ind w:left="0" w:right="0" w:firstLine="576"/>
        <w:jc w:val="left"/>
      </w:pPr>
      <w:r>
        <w:rPr/>
        <w:t xml:space="preserve">(d) An alleged offender has been referred by a diversion unit for prosecution or desires prosecution instead of diversion; or</w:t>
      </w:r>
    </w:p>
    <w:p>
      <w:pPr>
        <w:spacing w:before="0" w:after="0" w:line="408" w:lineRule="exact"/>
        <w:ind w:left="0" w:right="0" w:firstLine="576"/>
        <w:jc w:val="left"/>
      </w:pPr>
      <w:r>
        <w:rPr/>
        <w:t xml:space="preserve">(e) </w:t>
      </w:r>
      <w:r>
        <w:t>((</w:t>
      </w:r>
      <w:r>
        <w:rPr>
          <w:strike/>
        </w:rPr>
        <w:t xml:space="preserve">An alleged offender has three or more diversion agreements on the alleged offender's criminal history; or</w:t>
      </w:r>
    </w:p>
    <w:p>
      <w:pPr>
        <w:spacing w:before="0" w:after="0" w:line="408" w:lineRule="exact"/>
        <w:ind w:left="0" w:right="0" w:firstLine="576"/>
        <w:jc w:val="left"/>
      </w:pPr>
      <w:r>
        <w:rPr>
          <w:strike/>
        </w:rPr>
        <w:t xml:space="preserve">(f)</w:t>
      </w:r>
      <w:r>
        <w:t>))</w:t>
      </w:r>
      <w:r>
        <w:rPr/>
        <w:t xml:space="preserve"> A special allegation has been filed that the offender or an accomplice was armed with a firearm when the offense was committed.</w:t>
      </w:r>
    </w:p>
    <w:p>
      <w:pPr>
        <w:spacing w:before="0" w:after="0" w:line="408" w:lineRule="exact"/>
        <w:ind w:left="0" w:right="0" w:firstLine="576"/>
        <w:jc w:val="left"/>
      </w:pPr>
      <w:r>
        <w:rPr/>
        <w:t xml:space="preserve">(6) Where a case is legally sufficient the prosecutor shall divert the case if the alleged offense is a misdemeanor or gross misdemeanor or violation and the alleged offense is the offender's first offense or violation. If the alleged offender is charged with a related offense that must or may be filed under subsections (5) and (8) of this section, a case under this subsection may also be filed.</w:t>
      </w:r>
    </w:p>
    <w:p>
      <w:pPr>
        <w:spacing w:before="0" w:after="0" w:line="408" w:lineRule="exact"/>
        <w:ind w:left="0" w:right="0" w:firstLine="576"/>
        <w:jc w:val="left"/>
      </w:pPr>
      <w:r>
        <w:rPr/>
        <w:t xml:space="preserve">(7) Where a case is legally sufficient to charge an alleged offender with either prostitution or prostitution loitering and the alleged offense is the offender's first prostitution or prostitution loitering offense, the prosecutor shall divert the case.</w:t>
      </w:r>
    </w:p>
    <w:p>
      <w:pPr>
        <w:spacing w:before="0" w:after="0" w:line="408" w:lineRule="exact"/>
        <w:ind w:left="0" w:right="0" w:firstLine="576"/>
        <w:jc w:val="left"/>
      </w:pPr>
      <w:r>
        <w:rPr/>
        <w:t xml:space="preserve">(8) Where a case is legally sufficient and falls into neither subsection (5) nor (6) of this section, it may be filed or diverted. In deciding whether to file or divert an offense under this section the prosecutor shall be guided only by the length, seriousness, and recency of the alleged offender's criminal history and the circumstances surrounding the commission of the alleged offense.</w:t>
      </w:r>
    </w:p>
    <w:p>
      <w:pPr>
        <w:spacing w:before="0" w:after="0" w:line="408" w:lineRule="exact"/>
        <w:ind w:left="0" w:right="0" w:firstLine="576"/>
        <w:jc w:val="left"/>
      </w:pPr>
      <w:r>
        <w:rPr/>
        <w:t xml:space="preserve">(9) Whenever a juvenile is placed in custody or, where not placed in custody, referred to a diversion interview, the parent or legal guardian of the juvenile shall be notified as soon as possible concerning the allegation made against the juvenile and the current status of the juvenile. Where a case involves victims of crimes against persons or victims whose property has not been recovered at the time a juvenile is referred to a diversion unit, the victim shall be notified of the referral and informed how to contact the unit.</w:t>
      </w:r>
    </w:p>
    <w:p>
      <w:pPr>
        <w:spacing w:before="0" w:after="0" w:line="408" w:lineRule="exact"/>
        <w:ind w:left="0" w:right="0" w:firstLine="576"/>
        <w:jc w:val="left"/>
      </w:pPr>
      <w:r>
        <w:rPr/>
        <w:t xml:space="preserve">(10) The responsibilities of the prosecutor under subsections (1) through (9) of this section may be performed by a juvenile court probation counselor for any complaint referred to the court alleging the commission of an offense which would not be a felony if committed by an adult, if the prosecutor has given sufficient written notice to the juvenile court that the prosecutor will not review such complaints.</w:t>
      </w:r>
    </w:p>
    <w:p>
      <w:pPr>
        <w:spacing w:before="0" w:after="0" w:line="408" w:lineRule="exact"/>
        <w:ind w:left="0" w:right="0" w:firstLine="576"/>
        <w:jc w:val="left"/>
      </w:pPr>
      <w:r>
        <w:rPr/>
        <w:t xml:space="preserve">(11) The prosecutor, juvenile court probation counselor, or diversion unit may, in exercising their authority under this section or RCW 13.40.080, refer juveniles to mediation or victim offender reconciliation programs. Such mediation or victim offender reconciliation programs shall be voluntary for victims.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270</w:t>
      </w:r>
      <w:r>
        <w:rPr/>
        <w:t xml:space="preserve"> and 2014 c 175 s 5 are each amended to read as follows:</w:t>
      </w:r>
    </w:p>
    <w:p>
      <w:pPr>
        <w:spacing w:before="0" w:after="0" w:line="408" w:lineRule="exact"/>
        <w:ind w:left="0" w:right="0" w:firstLine="576"/>
        <w:jc w:val="left"/>
      </w:pPr>
      <w:r>
        <w:rPr/>
        <w:t xml:space="preserve">(1)(a) Subject to RCW 13.50.050(13), all records maintained by any court or law enforcement agency, including the juvenile court, local law enforcement, the Washington state patrol, and the prosecutor's office, shall be automatically destroyed within ninety days of becoming eligible for destruction. Juvenile records are eligible for destruction when:</w:t>
      </w:r>
    </w:p>
    <w:p>
      <w:pPr>
        <w:spacing w:before="0" w:after="0" w:line="408" w:lineRule="exact"/>
        <w:ind w:left="0" w:right="0" w:firstLine="576"/>
        <w:jc w:val="left"/>
      </w:pPr>
      <w:r>
        <w:rPr/>
        <w:t xml:space="preserve">(i) The person who is the subject of the information or complaint is at least eighteen years of age;</w:t>
      </w:r>
    </w:p>
    <w:p>
      <w:pPr>
        <w:spacing w:before="0" w:after="0" w:line="408" w:lineRule="exact"/>
        <w:ind w:left="0" w:right="0" w:firstLine="576"/>
        <w:jc w:val="left"/>
      </w:pPr>
      <w:r>
        <w:rPr/>
        <w:t xml:space="preserve">(ii) The person's </w:t>
      </w:r>
      <w:r>
        <w:t>((</w:t>
      </w:r>
      <w:r>
        <w:rPr>
          <w:strike/>
        </w:rPr>
        <w:t xml:space="preserve">criminal history consists entirely of one diversion agreement or counsel and release entered on or after June 12, 2008</w:t>
      </w:r>
      <w:r>
        <w:t>))</w:t>
      </w:r>
      <w:r>
        <w:rPr/>
        <w:t xml:space="preserve"> </w:t>
      </w:r>
      <w:r>
        <w:rPr>
          <w:u w:val="single"/>
        </w:rPr>
        <w:t xml:space="preserve">records consist of successfully completed diversion agreements and counsel and release agreements, or both, which were completed on or after the effective date of this section</w:t>
      </w:r>
      <w:r>
        <w:rPr/>
        <w:t xml:space="preserve">; </w:t>
      </w:r>
      <w:r>
        <w:rPr>
          <w:u w:val="single"/>
        </w:rPr>
        <w:t xml:space="preserve">and</w:t>
      </w:r>
    </w:p>
    <w:p>
      <w:pPr>
        <w:spacing w:before="0" w:after="0" w:line="408" w:lineRule="exact"/>
        <w:ind w:left="0" w:right="0" w:firstLine="576"/>
        <w:jc w:val="left"/>
      </w:pPr>
      <w:r>
        <w:rPr/>
        <w:t xml:space="preserve">(iii) </w:t>
      </w:r>
      <w:r>
        <w:t>((</w:t>
      </w:r>
      <w:r>
        <w:rPr>
          <w:strike/>
        </w:rPr>
        <w:t xml:space="preserve">Two years have elapsed since completion of the agreement or counsel and release;</w:t>
      </w:r>
    </w:p>
    <w:p>
      <w:pPr>
        <w:spacing w:before="0" w:after="0" w:line="408" w:lineRule="exact"/>
        <w:ind w:left="0" w:right="0" w:firstLine="576"/>
        <w:jc w:val="left"/>
      </w:pPr>
      <w:r>
        <w:rPr>
          <w:strike/>
        </w:rPr>
        <w:t xml:space="preserve">(iv) No proceeding is pending against the person seeking the conviction of a criminal offense; and</w:t>
      </w:r>
    </w:p>
    <w:p>
      <w:pPr>
        <w:spacing w:before="0" w:after="0" w:line="408" w:lineRule="exact"/>
        <w:ind w:left="0" w:right="0" w:firstLine="576"/>
        <w:jc w:val="left"/>
      </w:pPr>
      <w:r>
        <w:rPr>
          <w:strike/>
        </w:rPr>
        <w:t xml:space="preserve">(v)</w:t>
      </w:r>
      <w:r>
        <w:t>))</w:t>
      </w:r>
      <w:r>
        <w:rPr/>
        <w:t xml:space="preserve"> There is no restitution owing in the case.</w:t>
      </w:r>
    </w:p>
    <w:p>
      <w:pPr>
        <w:spacing w:before="0" w:after="0" w:line="408" w:lineRule="exact"/>
        <w:ind w:left="0" w:right="0" w:firstLine="576"/>
        <w:jc w:val="left"/>
      </w:pPr>
      <w:r>
        <w:rPr/>
        <w:t xml:space="preserve">(b) </w:t>
      </w:r>
      <w:r>
        <w:rPr>
          <w:u w:val="single"/>
        </w:rPr>
        <w:t xml:space="preserve">Notwithstanding this subsection (1), records of successfully completed diversion agreements and counsel and release agreements remain subject to destruction under the terms set forth in subsections (2) through (4) of this section, as well as sealing under RCW 13.50.260.</w:t>
      </w:r>
    </w:p>
    <w:p>
      <w:pPr>
        <w:spacing w:before="0" w:after="0" w:line="408" w:lineRule="exact"/>
        <w:ind w:left="0" w:right="0" w:firstLine="576"/>
        <w:jc w:val="left"/>
      </w:pPr>
      <w:r>
        <w:rPr>
          <w:u w:val="single"/>
        </w:rPr>
        <w:t xml:space="preserve">(c)</w:t>
      </w:r>
      <w:r>
        <w:rPr/>
        <w:t xml:space="preserve"> No less than quarterly, the administrative office of the courts shall provide a report to the juvenile courts of those individuals whose records may be eligible for destruction. The juvenile court shall verify eligibility and notify the Washington state patrol and the appropriate local law enforcement agency and prosecutor's office of the records to be destroyed. The requirement to destroy records under this subsection is not dependent on a court hearing or the issuance of a court order to destroy records.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state and local governments and their officers and employees are not liable for civil damages for the failure to destroy records pursuant to this section.</w:t>
      </w:r>
    </w:p>
    <w:p>
      <w:pPr>
        <w:spacing w:before="0" w:after="0" w:line="408" w:lineRule="exact"/>
        <w:ind w:left="0" w:right="0" w:firstLine="576"/>
        <w:jc w:val="left"/>
      </w:pPr>
      <w:r>
        <w:rPr/>
        <w:t xml:space="preserve">(2) All records maintained by any court or law enforcement agency, including the juvenile court, local law enforcement, the Washington state patrol, and the prosecutor's office, shall be automatically destroyed within thirty days of being notified by the governor's office that the subject of those records received a full and unconditional pardon by the governor.</w:t>
      </w:r>
    </w:p>
    <w:p>
      <w:pPr>
        <w:spacing w:before="0" w:after="0" w:line="408" w:lineRule="exact"/>
        <w:ind w:left="0" w:right="0" w:firstLine="576"/>
        <w:jc w:val="left"/>
      </w:pPr>
      <w:r>
        <w:rPr/>
        <w:t xml:space="preserve">(3)(a) A person may request that the court order the records in his or her case destroyed as follows:</w:t>
      </w:r>
    </w:p>
    <w:p>
      <w:pPr>
        <w:spacing w:before="0" w:after="0" w:line="408" w:lineRule="exact"/>
        <w:ind w:left="0" w:right="0" w:firstLine="576"/>
        <w:jc w:val="left"/>
      </w:pPr>
      <w:r>
        <w:rPr/>
        <w:t xml:space="preserve">(i) A person eighteen years of age or older whose criminal history consists entirely of one diversion agreement or counsel and release entered prior to June 12, 2008. The request shall be granted if the court finds that two years have elapsed since completion of the agreement or counsel and release.</w:t>
      </w:r>
    </w:p>
    <w:p>
      <w:pPr>
        <w:spacing w:before="0" w:after="0" w:line="408" w:lineRule="exact"/>
        <w:ind w:left="0" w:right="0" w:firstLine="576"/>
        <w:jc w:val="left"/>
      </w:pPr>
      <w:r>
        <w:rPr/>
        <w:t xml:space="preserve">(ii) A person twenty-three years of age or older whose criminal history consists of only referrals for diversion. The request shall be granted if the court finds that all diversion agreements have been successfully completed and no proceeding is pending against the person seeking the conviction of a criminal offense.</w:t>
      </w:r>
    </w:p>
    <w:p>
      <w:pPr>
        <w:spacing w:before="0" w:after="0" w:line="408" w:lineRule="exact"/>
        <w:ind w:left="0" w:right="0" w:firstLine="576"/>
        <w:jc w:val="left"/>
      </w:pPr>
      <w:r>
        <w:rPr/>
        <w:t xml:space="preserve">(b) If the court grants the motion to destroy records made pursuant to this subsection, it shall, subject to RCW 13.50.050(13), order the official juvenile court record, the social file, and any other records named in the order to be destroyed.</w:t>
      </w:r>
    </w:p>
    <w:p>
      <w:pPr>
        <w:spacing w:before="0" w:after="0" w:line="408" w:lineRule="exact"/>
        <w:ind w:left="0" w:right="0" w:firstLine="576"/>
        <w:jc w:val="left"/>
      </w:pPr>
      <w:r>
        <w:rPr/>
        <w:t xml:space="preserve">(c) The person making the motion pursuant to this subsection must give reasonable notice of the motion to the prosecuting attorney and to any agency whose records are sought to be destroyed.</w:t>
      </w:r>
    </w:p>
    <w:p>
      <w:pPr>
        <w:spacing w:before="0" w:after="0" w:line="408" w:lineRule="exact"/>
        <w:ind w:left="0" w:right="0" w:firstLine="576"/>
        <w:jc w:val="left"/>
      </w:pPr>
      <w:r>
        <w:rPr/>
        <w:t xml:space="preserve">(4) Any juvenile justice or care agency may, subject to the limitations in RCW 13.50.050(13) and this section, develop procedures for the routine destruction of records relating to juvenile offenses and diversions.</w:t>
      </w:r>
    </w:p>
    <w:p>
      <w:pPr>
        <w:spacing w:before="0" w:after="0" w:line="408" w:lineRule="exact"/>
        <w:ind w:left="0" w:right="0" w:firstLine="576"/>
        <w:jc w:val="left"/>
      </w:pPr>
      <w:r>
        <w:rPr/>
        <w:t xml:space="preserve">(a) Records may be routinely destroyed only when the person the subject of the information or complaint has attained twenty-three years of age or older or pursuant to subsection (1) of this section.</w:t>
      </w:r>
    </w:p>
    <w:p>
      <w:pPr>
        <w:spacing w:before="0" w:after="0" w:line="408" w:lineRule="exact"/>
        <w:ind w:left="0" w:right="0" w:firstLine="576"/>
        <w:jc w:val="left"/>
      </w:pPr>
      <w:r>
        <w:rPr/>
        <w:t xml:space="preserve">(b) The court may not routinely destroy the official juvenile court record or recordings or transcripts of any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100</w:t>
      </w:r>
      <w:r>
        <w:rPr/>
        <w:t xml:space="preserve"> and 2016 c 203 s 9 and 2016 c 113 s 1 are each reenacted and amended to read as follows:</w:t>
      </w:r>
    </w:p>
    <w:p>
      <w:pPr>
        <w:spacing w:before="0" w:after="0" w:line="408" w:lineRule="exact"/>
        <w:ind w:left="0" w:right="0" w:firstLine="576"/>
        <w:jc w:val="left"/>
      </w:pPr>
      <w:r>
        <w:rPr/>
        <w:t xml:space="preserve">A police officer having probable cause to believe that a person has committed or is committing a felony shall have the authority to arrest the person without a warrant. A police officer may arrest a person without a warrant for committing a misdemeanor or gross misdemeanor only when the offense is committed in the presence of an officer, except as provided in subsections (1) through (12) of this section.</w:t>
      </w:r>
    </w:p>
    <w:p>
      <w:pPr>
        <w:spacing w:before="0" w:after="0" w:line="408" w:lineRule="exact"/>
        <w:ind w:left="0" w:right="0" w:firstLine="576"/>
        <w:jc w:val="left"/>
      </w:pPr>
      <w:r>
        <w:rPr/>
        <w:t xml:space="preserve">(1) Any police officer having probable cause to believe that a person has committed or is committing a misdemeanor or gross misdemeanor, involving physical harm or threats of harm to any person or property or the unlawful taking of property or involving the use or possession of cannabis, or involving the acquisition, possession, or consumption of alcohol by a person under the age of twenty-one years under RCW 66.44.270, or involving criminal trespass under RCW 9A.52.070 or 9A.52.080, shall have the authority to arrest the person.</w:t>
      </w:r>
    </w:p>
    <w:p>
      <w:pPr>
        <w:spacing w:before="0" w:after="0" w:line="408" w:lineRule="exact"/>
        <w:ind w:left="0" w:right="0" w:firstLine="576"/>
        <w:jc w:val="left"/>
      </w:pPr>
      <w:r>
        <w:rPr/>
        <w:t xml:space="preserve">(2) A police officer shall arrest and take into custody, pending release on bail, personal recognizance, or court order, a person without a warrant when the officer has probable cause to believe that:</w:t>
      </w:r>
    </w:p>
    <w:p>
      <w:pPr>
        <w:spacing w:before="0" w:after="0" w:line="408" w:lineRule="exact"/>
        <w:ind w:left="0" w:right="0" w:firstLine="576"/>
        <w:jc w:val="left"/>
      </w:pPr>
      <w:r>
        <w:rPr/>
        <w:t xml:space="preserve">(a) An order has been issued of which the person has knowledge under RCW 26.44.063, or chapter 7.92, 7.90, 9A.46, 10.99, 26.09, 26.10, 26.26, 26.50, or 74.34 RCW restraining the person and the person has violated the terms of the order restraining the person from acts or threats of violence, or restraining the person from going onto the grounds of or entering a residence, workplace, school, or day care, or prohibiting the person from knowingly coming within, or knowingly remaining within, a specified distance of a location or, in the case of an order issued under RCW 26.44.063, imposing any other restrictions or conditions upon the person; or</w:t>
      </w:r>
    </w:p>
    <w:p>
      <w:pPr>
        <w:spacing w:before="0" w:after="0" w:line="408" w:lineRule="exact"/>
        <w:ind w:left="0" w:right="0" w:firstLine="576"/>
        <w:jc w:val="left"/>
      </w:pPr>
      <w:r>
        <w:rPr/>
        <w:t xml:space="preserve">(b) A foreign protection order, as defined in RCW 26.52.010, has been issued of which the person under restraint has knowledge and the person under restraint has violated a provision of the foreign protection order prohibiting the person under restraint from contacting or communicating with another person, or excluding the person under restraint from a residence, workplace, school, or day care, or prohibiting the person from knowingly coming within, or knowingly remaining within, a specified distance of a location, or a violation of any provision for which the foreign protection order specifically indicates that a violation will be a crime; or</w:t>
      </w:r>
    </w:p>
    <w:p>
      <w:pPr>
        <w:spacing w:before="0" w:after="0" w:line="408" w:lineRule="exact"/>
        <w:ind w:left="0" w:right="0" w:firstLine="576"/>
        <w:jc w:val="left"/>
      </w:pPr>
      <w:r>
        <w:rPr/>
        <w:t xml:space="preserve">(c) The person is eighteen years or older and within the preceding four hours has assaulted a family or household member as defined in RCW 10.99.020 and the officer believes: (i) A felonious assault has occurred; (ii) an assault has occurred which has resulted in bodily injury to the victim, whether the injury is observable by the responding officer or not; or (iii) that any physical action has occurred which was intended to cause another person reasonably to fear imminent serious bodily injury or death. Bodily injury means physical pain, illness, or an impairment of physical condition. When the officer has probable cause to believe that family or household members have assaulted each other, the officer is not required to arrest both persons. The officer shall arrest the person whom the officer believes to be the primary physical aggressor. In making this determination, the officer shall make every reasonable effort to consider: (A) The intent to protect victims of domestic violence under RCW 10.99.010; (B) the comparative extent of injuries inflicted or serious threats creating fear of physical injury; and (C) the history of domestic violence of each person involved, including whether the conduct was part of an ongoing pattern of abuse.</w:t>
      </w:r>
    </w:p>
    <w:p>
      <w:pPr>
        <w:spacing w:before="0" w:after="0" w:line="408" w:lineRule="exact"/>
        <w:ind w:left="0" w:right="0" w:firstLine="576"/>
        <w:jc w:val="left"/>
      </w:pPr>
      <w:r>
        <w:rPr/>
        <w:t xml:space="preserve">(3) </w:t>
      </w:r>
      <w:r>
        <w:t>((</w:t>
      </w:r>
      <w:r>
        <w:rPr>
          <w:strike/>
        </w:rPr>
        <w:t xml:space="preserve">A</w:t>
      </w:r>
      <w:r>
        <w:t>))</w:t>
      </w:r>
      <w:r>
        <w:rPr/>
        <w:t xml:space="preserve"> </w:t>
      </w:r>
      <w:r>
        <w:rPr>
          <w:u w:val="single"/>
        </w:rPr>
        <w:t xml:space="preserve">Any</w:t>
      </w:r>
      <w:r>
        <w:rPr/>
        <w:t xml:space="preserve"> police officer </w:t>
      </w:r>
      <w:r>
        <w:t>((</w:t>
      </w:r>
      <w:r>
        <w:rPr>
          <w:strike/>
        </w:rPr>
        <w:t xml:space="preserve">shall, at the request of a parent or guardian,</w:t>
      </w:r>
      <w:r>
        <w:t>))</w:t>
      </w:r>
      <w:r>
        <w:rPr/>
        <w:t xml:space="preserve"> </w:t>
      </w:r>
      <w:r>
        <w:rPr>
          <w:u w:val="single"/>
        </w:rPr>
        <w:t xml:space="preserve">may</w:t>
      </w:r>
      <w:r>
        <w:rPr/>
        <w:t xml:space="preserve"> arrest </w:t>
      </w:r>
      <w:r>
        <w:t>((</w:t>
      </w:r>
      <w:r>
        <w:rPr>
          <w:strike/>
        </w:rPr>
        <w:t xml:space="preserve">the</w:t>
      </w:r>
      <w:r>
        <w:t>))</w:t>
      </w:r>
      <w:r>
        <w:rPr/>
        <w:t xml:space="preserve"> </w:t>
      </w:r>
      <w:r>
        <w:rPr>
          <w:u w:val="single"/>
        </w:rPr>
        <w:t xml:space="preserve">a person who is</w:t>
      </w:r>
      <w:r>
        <w:rPr/>
        <w:t xml:space="preserve"> sixteen or seventeen year</w:t>
      </w:r>
      <w:r>
        <w:rPr>
          <w:u w:val="single"/>
        </w:rPr>
        <w:t xml:space="preserve">s</w:t>
      </w:r>
      <w:r>
        <w:rPr/>
        <w:t xml:space="preserve"> old </w:t>
      </w:r>
      <w:r>
        <w:t>((</w:t>
      </w:r>
      <w:r>
        <w:rPr>
          <w:strike/>
        </w:rPr>
        <w:t xml:space="preserve">child of that parent or guardian</w:t>
      </w:r>
      <w:r>
        <w:t>))</w:t>
      </w:r>
      <w:r>
        <w:rPr/>
        <w:t xml:space="preserve"> if the officer has probable cause to believe that the </w:t>
      </w:r>
      <w:r>
        <w:t>((</w:t>
      </w:r>
      <w:r>
        <w:rPr>
          <w:strike/>
        </w:rPr>
        <w:t xml:space="preserve">child</w:t>
      </w:r>
      <w:r>
        <w:t>))</w:t>
      </w:r>
      <w:r>
        <w:rPr/>
        <w:t xml:space="preserve"> </w:t>
      </w:r>
      <w:r>
        <w:rPr>
          <w:u w:val="single"/>
        </w:rPr>
        <w:t xml:space="preserve">person</w:t>
      </w:r>
      <w:r>
        <w:rPr/>
        <w:t xml:space="preserve"> has assaulted a family or household member as defined in RCW 10.99.020 in the preceding four hours </w:t>
      </w:r>
      <w:r>
        <w:rPr>
          <w:u w:val="single"/>
        </w:rPr>
        <w:t xml:space="preserve">and the officer believes: (a) A felonious assault has occurred; (b) an assault has occurred which has resulted in bodily injury to the victim, whether the injury is observable by the responding officer or not; or (c) that any physical action has occurred which was intended to cause another person reasonably to fear imminent serious bodily injury or death. In making the determination to arrest, the officer shall consider: (i) The intent to protect victims of domestic violence under RCW 10.99.010; (ii) the extent of injuries inflicted or serious threats creating fear of physical injury; and (iii) the history of domestic violence or stalking of each person involved, including whether the conduct was part of an ongoing pattern of abuse</w:t>
      </w:r>
      <w:r>
        <w:rPr/>
        <w:t xml:space="preserve">. Nothing in this subsection removes</w:t>
      </w:r>
      <w:r>
        <w:rPr>
          <w:u w:val="single"/>
        </w:rPr>
        <w:t xml:space="preserve">, or otherwise limits,</w:t>
      </w:r>
      <w:r>
        <w:rPr/>
        <w:t xml:space="preserve"> a police officer's existing authority provided in this section to make an arrest.</w:t>
      </w:r>
    </w:p>
    <w:p>
      <w:pPr>
        <w:spacing w:before="0" w:after="0" w:line="408" w:lineRule="exact"/>
        <w:ind w:left="0" w:right="0" w:firstLine="576"/>
        <w:jc w:val="left"/>
      </w:pPr>
      <w:r>
        <w:rPr/>
        <w:t xml:space="preserve">(4) Any police officer having probable cause to believe that a person has committed or is committing a violation of any of the following traffic laws shall have the authority to arrest the person:</w:t>
      </w:r>
    </w:p>
    <w:p>
      <w:pPr>
        <w:spacing w:before="0" w:after="0" w:line="408" w:lineRule="exact"/>
        <w:ind w:left="0" w:right="0" w:firstLine="576"/>
        <w:jc w:val="left"/>
      </w:pPr>
      <w:r>
        <w:rPr/>
        <w:t xml:space="preserve">(a) RCW 46.52.010, relating to duty on striking an unattended car or other property;</w:t>
      </w:r>
    </w:p>
    <w:p>
      <w:pPr>
        <w:spacing w:before="0" w:after="0" w:line="408" w:lineRule="exact"/>
        <w:ind w:left="0" w:right="0" w:firstLine="576"/>
        <w:jc w:val="left"/>
      </w:pPr>
      <w:r>
        <w:rPr/>
        <w:t xml:space="preserve">(b) RCW 46.52.020, relating to duty in case of injury to or death of a person or damage to an attended vehicle;</w:t>
      </w:r>
    </w:p>
    <w:p>
      <w:pPr>
        <w:spacing w:before="0" w:after="0" w:line="408" w:lineRule="exact"/>
        <w:ind w:left="0" w:right="0" w:firstLine="576"/>
        <w:jc w:val="left"/>
      </w:pPr>
      <w:r>
        <w:rPr/>
        <w:t xml:space="preserve">(c) RCW 46.61.500 or 46.61.530, relating to reckless driving or racing of vehicles;</w:t>
      </w:r>
    </w:p>
    <w:p>
      <w:pPr>
        <w:spacing w:before="0" w:after="0" w:line="408" w:lineRule="exact"/>
        <w:ind w:left="0" w:right="0" w:firstLine="576"/>
        <w:jc w:val="left"/>
      </w:pPr>
      <w:r>
        <w:rPr/>
        <w:t xml:space="preserve">(d) RCW 46.61.502 or 46.61.504, relating to persons under the influence of intoxicating liquor or drugs;</w:t>
      </w:r>
    </w:p>
    <w:p>
      <w:pPr>
        <w:spacing w:before="0" w:after="0" w:line="408" w:lineRule="exact"/>
        <w:ind w:left="0" w:right="0" w:firstLine="576"/>
        <w:jc w:val="left"/>
      </w:pPr>
      <w:r>
        <w:rPr/>
        <w:t xml:space="preserve">(e) RCW 46.61.503 or 46.25.110, relating to persons having alcohol or THC in their system;</w:t>
      </w:r>
    </w:p>
    <w:p>
      <w:pPr>
        <w:spacing w:before="0" w:after="0" w:line="408" w:lineRule="exact"/>
        <w:ind w:left="0" w:right="0" w:firstLine="576"/>
        <w:jc w:val="left"/>
      </w:pPr>
      <w:r>
        <w:rPr/>
        <w:t xml:space="preserve">(f) RCW 46.20.342, relating to driving a motor vehicle while operator's license is suspended or revoked;</w:t>
      </w:r>
    </w:p>
    <w:p>
      <w:pPr>
        <w:spacing w:before="0" w:after="0" w:line="408" w:lineRule="exact"/>
        <w:ind w:left="0" w:right="0" w:firstLine="576"/>
        <w:jc w:val="left"/>
      </w:pPr>
      <w:r>
        <w:rPr/>
        <w:t xml:space="preserve">(g) RCW 46.61.5249, relating to operating a motor vehicle in a negligent manner.</w:t>
      </w:r>
    </w:p>
    <w:p>
      <w:pPr>
        <w:spacing w:before="0" w:after="0" w:line="408" w:lineRule="exact"/>
        <w:ind w:left="0" w:right="0" w:firstLine="576"/>
        <w:jc w:val="left"/>
      </w:pPr>
      <w:r>
        <w:rPr/>
        <w:t xml:space="preserve">(5) A law enforcement officer investigating at the scene of a motor vehicle accident may arrest the driver of a motor vehicle involved in the accident if the officer has probable cause to believe that the driver has committed in connection with the accident a violation of any traffic law or regulation.</w:t>
      </w:r>
    </w:p>
    <w:p>
      <w:pPr>
        <w:spacing w:before="0" w:after="0" w:line="408" w:lineRule="exact"/>
        <w:ind w:left="0" w:right="0" w:firstLine="576"/>
        <w:jc w:val="left"/>
      </w:pPr>
      <w:r>
        <w:rPr/>
        <w:t xml:space="preserve">(6)(a) A law enforcement officer investigating at the scene of a motor vessel accident may arrest the operator of a motor vessel involved in the accident if the officer has probable cause to believe that the operator has committed, in connection with the accident, a criminal violation of chapter 79A.60 RCW.</w:t>
      </w:r>
    </w:p>
    <w:p>
      <w:pPr>
        <w:spacing w:before="0" w:after="0" w:line="408" w:lineRule="exact"/>
        <w:ind w:left="0" w:right="0" w:firstLine="576"/>
        <w:jc w:val="left"/>
      </w:pPr>
      <w:r>
        <w:rPr/>
        <w:t xml:space="preserve">(b) A law enforcement officer investigating at the scene of a motor vessel accident may issue a citation for an infraction to the operator of a motor vessel involved in the accident if the officer has probable cause to believe that the operator has committed, in connection with the accident, a violation of any boating safety law of chapter 79A.60 RCW.</w:t>
      </w:r>
    </w:p>
    <w:p>
      <w:pPr>
        <w:spacing w:before="0" w:after="0" w:line="408" w:lineRule="exact"/>
        <w:ind w:left="0" w:right="0" w:firstLine="576"/>
        <w:jc w:val="left"/>
      </w:pPr>
      <w:r>
        <w:rPr/>
        <w:t xml:space="preserve">(7) Any police officer having probable cause to believe that a person has committed or is committing a violation of RCW 79A.60.040 shall have the authority to arrest the person.</w:t>
      </w:r>
    </w:p>
    <w:p>
      <w:pPr>
        <w:spacing w:before="0" w:after="0" w:line="408" w:lineRule="exact"/>
        <w:ind w:left="0" w:right="0" w:firstLine="576"/>
        <w:jc w:val="left"/>
      </w:pPr>
      <w:r>
        <w:rPr/>
        <w:t xml:space="preserve">(8) An officer may act upon the request of a law enforcement officer in whose presence a traffic infraction was committed, to stop, detain, arrest, or issue a notice of traffic infraction to the driver who is believed to have committed the infraction. The request by the witnessing officer shall give an officer the authority to take appropriate action under the laws of the state of Washington.</w:t>
      </w:r>
    </w:p>
    <w:p>
      <w:pPr>
        <w:spacing w:before="0" w:after="0" w:line="408" w:lineRule="exact"/>
        <w:ind w:left="0" w:right="0" w:firstLine="576"/>
        <w:jc w:val="left"/>
      </w:pPr>
      <w:r>
        <w:rPr/>
        <w:t xml:space="preserve">(9) Any police officer having probable cause to believe that a person has committed or is committing any act of indecent exposure, as defined in RCW 9A.88.010, may arrest the person.</w:t>
      </w:r>
    </w:p>
    <w:p>
      <w:pPr>
        <w:spacing w:before="0" w:after="0" w:line="408" w:lineRule="exact"/>
        <w:ind w:left="0" w:right="0" w:firstLine="576"/>
        <w:jc w:val="left"/>
      </w:pPr>
      <w:r>
        <w:rPr/>
        <w:t xml:space="preserve">(10) A police officer may arrest and take into custody, pending release on bail, personal recognizance, or court order, a person without a warrant when the officer has probable cause to believe that an order has been issued of which the person has knowledge under chapter 10.14 RCW and the person has violated the terms of that order.</w:t>
      </w:r>
    </w:p>
    <w:p>
      <w:pPr>
        <w:spacing w:before="0" w:after="0" w:line="408" w:lineRule="exact"/>
        <w:ind w:left="0" w:right="0" w:firstLine="576"/>
        <w:jc w:val="left"/>
      </w:pPr>
      <w:r>
        <w:rPr/>
        <w:t xml:space="preserve">(11) Any police officer having probable cause to believe that a person has, within twenty-four hours of the alleged violation, committed a violation of RCW 9A.50.020 may arrest such person.</w:t>
      </w:r>
    </w:p>
    <w:p>
      <w:pPr>
        <w:spacing w:before="0" w:after="0" w:line="408" w:lineRule="exact"/>
        <w:ind w:left="0" w:right="0" w:firstLine="576"/>
        <w:jc w:val="left"/>
      </w:pPr>
      <w:r>
        <w:rPr/>
        <w:t xml:space="preserve">(12) A police officer having probable cause to believe that a person illegally possesses or illegally has possessed a firearm or other dangerous weapon on private or public elementary or secondary school premises shall have the authority to arrest the person.</w:t>
      </w:r>
    </w:p>
    <w:p>
      <w:pPr>
        <w:spacing w:before="0" w:after="0" w:line="408" w:lineRule="exact"/>
        <w:ind w:left="0" w:right="0" w:firstLine="576"/>
        <w:jc w:val="left"/>
      </w:pPr>
      <w:r>
        <w:rPr/>
        <w:t xml:space="preserve">For purposes of this subsection, the term "firearm" has the meaning defined in RCW 9.41.010 and the term "dangerous weapon" has the meaning defined in RCW 9.41.250 and 9.41.280(1) (c) through (e).</w:t>
      </w:r>
    </w:p>
    <w:p>
      <w:pPr>
        <w:spacing w:before="0" w:after="0" w:line="408" w:lineRule="exact"/>
        <w:ind w:left="0" w:right="0" w:firstLine="576"/>
        <w:jc w:val="left"/>
      </w:pPr>
      <w:r>
        <w:rPr/>
        <w:t xml:space="preserve">(13) A law enforcement officer having probable cause to believe that a person has committed a violation under RCW 77.15.160(4) may issue a citation for an infraction to the person in connection with the violation.</w:t>
      </w:r>
    </w:p>
    <w:p>
      <w:pPr>
        <w:spacing w:before="0" w:after="0" w:line="408" w:lineRule="exact"/>
        <w:ind w:left="0" w:right="0" w:firstLine="576"/>
        <w:jc w:val="left"/>
      </w:pPr>
      <w:r>
        <w:rPr/>
        <w:t xml:space="preserve">(14) A law enforcement officer having probable cause to believe that a person has committed a criminal violation under RCW 77.15.809 or 77.15.811 may arrest the person in connection with the violation.</w:t>
      </w:r>
    </w:p>
    <w:p>
      <w:pPr>
        <w:spacing w:before="0" w:after="0" w:line="408" w:lineRule="exact"/>
        <w:ind w:left="0" w:right="0" w:firstLine="576"/>
        <w:jc w:val="left"/>
      </w:pPr>
      <w:r>
        <w:rPr/>
        <w:t xml:space="preserve">(15) Except as specifically provided in subsections (2), (4), (5), and (8) of this section, nothing in this section extends or otherwise affects the powers of arrest prescribed in Title 46 RCW.</w:t>
      </w:r>
    </w:p>
    <w:p>
      <w:pPr>
        <w:spacing w:before="0" w:after="0" w:line="408" w:lineRule="exact"/>
        <w:ind w:left="0" w:right="0" w:firstLine="576"/>
        <w:jc w:val="left"/>
      </w:pPr>
      <w:r>
        <w:rPr/>
        <w:t xml:space="preserve">(16) No police officer may be held criminally or civilly liable for making an arrest pursuant to subsection (2) or (10) of this section if the police officer acts in good faith and without malice.</w:t>
      </w:r>
    </w:p>
    <w:p>
      <w:pPr>
        <w:spacing w:before="0" w:after="0" w:line="408" w:lineRule="exact"/>
        <w:ind w:left="0" w:right="0" w:firstLine="576"/>
        <w:jc w:val="left"/>
      </w:pPr>
      <w:r>
        <w:rPr/>
        <w:t xml:space="preserve">(17)(a) Except as provided in (b) of this subsection, a police officer shall arrest and keep in custody, until release by a judicial officer on bail, personal recognizance, or court order, a person without a warrant when the officer has probable cause to believe that the person has violated RCW 46.61.502 or 46.61.504 or an equivalent local ordinance and the police officer has knowledge that the person has a prior offense as defined in RCW 46.61.5055 within ten years.</w:t>
      </w:r>
    </w:p>
    <w:p>
      <w:pPr>
        <w:spacing w:before="0" w:after="0" w:line="408" w:lineRule="exact"/>
        <w:ind w:left="0" w:right="0" w:firstLine="576"/>
        <w:jc w:val="left"/>
      </w:pPr>
      <w:r>
        <w:rPr/>
        <w:t xml:space="preserve">(b) A police officer is not required to keep in custody a person under (a) of this subsection if the person requires immediate medical attention and is admitted to a hospital.</w:t>
      </w:r>
    </w:p>
    <w:p>
      <w:pPr>
        <w:spacing w:before="0" w:after="0" w:line="408" w:lineRule="exact"/>
        <w:ind w:left="0" w:right="0" w:firstLine="576"/>
        <w:jc w:val="left"/>
      </w:pPr>
      <w:r>
        <w:t>((</w:t>
      </w:r>
      <w:r>
        <w:rPr>
          <w:strike/>
        </w:rPr>
        <w:t xml:space="preserve">(18) A juvenile detention facility shall book into detention any person under age eighteen brought to that detention facility pursuant to an arrest for assaulting a family or household member as defined in RCW 10.99.020.</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Pr>
        <w:spacing w:before="480" w:after="0" w:line="408" w:lineRule="exact"/>
      </w:pPr>
      <w:r>
        <w:rPr>
          <w:b/>
          <w:u w:val="single"/>
        </w:rPr>
        <w:t xml:space="preserve">2SHB 1280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Mental Health &amp; Housing</w:t>
      </w:r>
    </w:p>
    <w:p>
      <w:pPr>
        <w:jc w:val="right"/>
      </w:pPr>
    </w:p>
    <w:p>
      <w:pPr>
        <w:spacing w:before="0" w:after="0" w:line="408" w:lineRule="exact"/>
        <w:ind w:left="0" w:right="0" w:firstLine="576"/>
        <w:jc w:val="left"/>
      </w:pPr>
      <w:r>
        <w:rPr/>
        <w:t xml:space="preserve">On page 1, line 1 of the title, after "Relating to" strike the remainder of the title and insert "juvenile justice standards; amending RCW 13.40.510, 13.40.070, and 13.50.270; reenacting and amending RCW 10.31.100; adding a new section to chapter 13.40 RCW; creating new sections; and providing an expiration date."</w:t>
      </w:r>
    </w:p>
    <w:p>
      <w:pPr>
        <w:spacing w:before="0" w:after="0" w:line="408" w:lineRule="exact"/>
        <w:ind w:left="0" w:right="0" w:firstLine="576"/>
        <w:jc w:val="left"/>
      </w:pPr>
      <w:r>
        <w:rPr>
          <w:u w:val="single"/>
        </w:rPr>
        <w:t xml:space="preserve">EFFECT:</w:t>
      </w:r>
      <w:r>
        <w:rPr/>
        <w:t xml:space="preserve"> (1) Provides a stop loss provision in the event the bill results in a funding loss to any juvenile court of more than two percent from one year to the next.</w:t>
      </w:r>
    </w:p>
    <w:p>
      <w:pPr>
        <w:spacing w:before="0" w:after="0" w:line="408" w:lineRule="exact"/>
        <w:ind w:left="0" w:right="0" w:firstLine="576"/>
        <w:jc w:val="left"/>
      </w:pPr>
      <w:r>
        <w:rPr/>
        <w:t xml:space="preserve">(2) Requires the block grant oversight committee to establish a minimum base level for those counties with lower numbers of at-risk youth.</w:t>
      </w:r>
    </w:p>
    <w:p>
      <w:pPr>
        <w:spacing w:before="0" w:after="0" w:line="408" w:lineRule="exact"/>
        <w:ind w:left="0" w:right="0" w:firstLine="576"/>
        <w:jc w:val="left"/>
      </w:pPr>
      <w:r>
        <w:rPr/>
        <w:t xml:space="preserve">(3) Requires the juvenile rehabilitation administration to report to the legislature.</w:t>
      </w:r>
    </w:p>
    <w:p>
      <w:pPr>
        <w:spacing w:before="0" w:after="0" w:line="408" w:lineRule="exact"/>
        <w:ind w:left="0" w:right="0" w:firstLine="576"/>
        <w:jc w:val="left"/>
      </w:pPr>
      <w:r>
        <w:rPr/>
        <w:t xml:space="preserve">(4) Changes the filing criteria for criminal charges against a juvenile.</w:t>
      </w:r>
    </w:p>
    <w:p>
      <w:pPr>
        <w:spacing w:before="0" w:after="0" w:line="408" w:lineRule="exact"/>
        <w:ind w:left="0" w:right="0" w:firstLine="576"/>
        <w:jc w:val="left"/>
      </w:pPr>
      <w:r>
        <w:rPr/>
        <w:t xml:space="preserve">(5) Requires the destruction of a juvenile's criminal record when they reach 18 years of age if the record consists only of completed diversion, counsel, and release agreements.</w:t>
      </w:r>
    </w:p>
    <w:p>
      <w:pPr>
        <w:spacing w:before="0" w:after="0" w:line="408" w:lineRule="exact"/>
        <w:ind w:left="0" w:right="0" w:firstLine="576"/>
        <w:jc w:val="left"/>
      </w:pPr>
      <w:r>
        <w:rPr/>
        <w:t xml:space="preserve">(6) Preserves existing authority to destroy diversion and counsel and release agreements or seal them as otherwise provided by law.</w:t>
      </w:r>
    </w:p>
    <w:p>
      <w:pPr>
        <w:spacing w:before="0" w:after="0" w:line="408" w:lineRule="exact"/>
        <w:ind w:left="0" w:right="0" w:firstLine="576"/>
        <w:jc w:val="left"/>
      </w:pPr>
      <w:r>
        <w:rPr/>
        <w:t xml:space="preserve">(7) Removes the directive for a juvenile detention facility to book every juvenile under 18 years of age into detention when he or she is arrested for domestic violence assault.</w:t>
      </w:r>
    </w:p>
    <w:p>
      <w:pPr>
        <w:spacing w:before="0" w:after="0" w:line="408" w:lineRule="exact"/>
        <w:ind w:left="0" w:right="0" w:firstLine="576"/>
        <w:jc w:val="left"/>
      </w:pPr>
      <w:r>
        <w:rPr/>
        <w:t xml:space="preserve">(8) Adds a null and void clause.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7bc3da808145d1" /></Relationships>
</file>