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16868912a9468d" /></Relationships>
</file>

<file path=word/document.xml><?xml version="1.0" encoding="utf-8"?>
<w:document xmlns:w="http://schemas.openxmlformats.org/wordprocessingml/2006/main">
  <w:body>
    <w:p>
      <w:r>
        <w:rPr>
          <w:b/>
        </w:rPr>
        <w:r>
          <w:rPr/>
          <w:t xml:space="preserve">1063</w:t>
        </w:r>
      </w:r>
      <w:r>
        <w:rPr>
          <w:b/>
        </w:rPr>
        <w:t xml:space="preserve"> </w:t>
        <w:t xml:space="preserve">AMS</w:t>
      </w:r>
      <w:r>
        <w:rPr>
          <w:b/>
        </w:rPr>
        <w:t xml:space="preserve"> </w:t>
        <w:r>
          <w:rPr/>
          <w:t xml:space="preserve">TRAN</w:t>
        </w:r>
      </w:r>
      <w:r>
        <w:rPr>
          <w:b/>
        </w:rPr>
        <w:t xml:space="preserve"> </w:t>
        <w:r>
          <w:rPr/>
          <w:t xml:space="preserve">S2552.1</w:t>
        </w:r>
      </w:r>
      <w:r>
        <w:rPr>
          <w:b/>
        </w:rPr>
        <w:t xml:space="preserve"> - NOT FOR FLOOR USE</w:t>
      </w:r>
    </w:p>
    <w:p>
      <w:pPr>
        <w:ind w:left="0" w:right="0" w:firstLine="576"/>
      </w:pPr>
    </w:p>
    <w:p>
      <w:pPr>
        <w:spacing w:before="480" w:after="0" w:line="408" w:lineRule="exact"/>
      </w:pPr>
      <w:r>
        <w:rPr>
          <w:b/>
          <w:u w:val="single"/>
        </w:rPr>
        <w:t xml:space="preserve">HB 1063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310</w:t>
      </w:r>
      <w:r>
        <w:rPr/>
        <w:t xml:space="preserve"> and 2013 c 225 s 130 are each amended to read as follows:</w:t>
      </w:r>
    </w:p>
    <w:p>
      <w:pPr>
        <w:spacing w:before="0" w:after="0" w:line="408" w:lineRule="exact"/>
        <w:ind w:left="0" w:right="0" w:firstLine="576"/>
        <w:jc w:val="left"/>
      </w:pPr>
      <w:r>
        <w:rPr/>
        <w:t xml:space="preserve">(1) The governor may enter into an agreement with any federally recognized Indian tribe </w:t>
      </w:r>
      <w:r>
        <w:rPr>
          <w:u w:val="single"/>
        </w:rPr>
        <w:t xml:space="preserve">that (a) is</w:t>
      </w:r>
      <w:r>
        <w:rPr/>
        <w:t xml:space="preserve"> located on a reservation within this state </w:t>
      </w:r>
      <w:r>
        <w:rPr>
          <w:u w:val="single"/>
        </w:rPr>
        <w:t xml:space="preserve">or (b) has lands held in trust by the United States government in a county that is west of the Cascade mountain range that borders Puget Sound with a population, as of the date the first agreement is signed, of at least one hundred eighteen thousand persons, but less than two hundred fifty thousand persons,</w:t>
      </w:r>
      <w:r>
        <w:rPr/>
        <w:t xml:space="preserve"> regarding fuel taxes included in the price of fuel delivered to a retail station wholly owned and operated by a tribe, tribal enterprise, or tribal member licensed by the tribe to operate a retail station located on reservation or trust property. The agreement may provide mutually agreeable means to address any tribal immunities or any preemption of the fuel tax. </w:t>
      </w:r>
      <w:r>
        <w:rPr>
          <w:u w:val="single"/>
        </w:rPr>
        <w:t xml:space="preserve">The department may renew an agreement entered into under (b) of this subsection if the Indian tribe met the criteria as of the date the first agreement was signed.</w:t>
      </w:r>
    </w:p>
    <w:p>
      <w:pPr>
        <w:spacing w:before="0" w:after="0" w:line="408" w:lineRule="exact"/>
        <w:ind w:left="0" w:right="0" w:firstLine="576"/>
        <w:jc w:val="left"/>
      </w:pPr>
      <w:r>
        <w:rPr/>
        <w:t xml:space="preserve">(2) The provisions of this section do not repeal existing state/tribal fuel tax agreements or consent decrees in existence on May 15, 2007. The state and the tribe may agree to substitute an agreement negotiated under this section for an existing agreement or consent decree, or to enter into an agreement using a methodology similar to the state/tribal fuel tax agreements in effect on May 15, 2007.</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fuel tax proceeds or equivalent amounts on: Planning, construction, and maintenance of roads, bridges, and boat ramps; transit services and facilities; transportation planning; police services; and other highway-related purposes;</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fuel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 (4)(b) and are exempt from public inspection and copying.</w:t>
      </w:r>
    </w:p>
    <w:p>
      <w:pPr>
        <w:spacing w:before="0" w:after="0" w:line="408" w:lineRule="exact"/>
        <w:ind w:left="0" w:right="0" w:firstLine="576"/>
        <w:jc w:val="left"/>
      </w:pPr>
      <w:r>
        <w:rPr/>
        <w:t xml:space="preserve">(5) The governor may delegate the power to negotiate fuel tax agreements to the department of licensing.</w:t>
      </w:r>
    </w:p>
    <w:p>
      <w:pPr>
        <w:spacing w:before="0" w:after="0" w:line="408" w:lineRule="exact"/>
        <w:ind w:left="0" w:right="0" w:firstLine="576"/>
        <w:jc w:val="left"/>
      </w:pPr>
      <w:r>
        <w:rPr/>
        <w:t xml:space="preserve">(6) The department of licensing must prepare and submit an annual report to the legislature on the status of existing agreements and any ongoing negotiations with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r>
        <w:rPr/>
        <w:t xml:space="preserve">"</w:t>
      </w:r>
    </w:p>
    <w:p>
      <w:pPr>
        <w:spacing w:before="480" w:after="0" w:line="408" w:lineRule="exact"/>
      </w:pPr>
      <w:r>
        <w:rPr>
          <w:b/>
          <w:u w:val="single"/>
        </w:rPr>
        <w:t xml:space="preserve">HB 1063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On page 1, line 5 of the title, after "taxes;" strike the remainder of the title and insert "amending RCW 82.38.310; providing an effective date; and declaring an emergency."</w:t>
      </w:r>
    </w:p>
    <w:p>
      <w:pPr>
        <w:spacing w:before="0" w:after="0" w:line="408" w:lineRule="exact"/>
        <w:ind w:left="0" w:right="0" w:firstLine="576"/>
        <w:jc w:val="left"/>
      </w:pPr>
      <w:r>
        <w:rPr>
          <w:u w:val="single"/>
        </w:rPr>
        <w:t xml:space="preserve">EFFECT:</w:t>
      </w:r>
      <w:r>
        <w:rPr/>
        <w:t xml:space="preserve"> Provides that the county's population is calculated as of the time the agreement is signed and authorizes DOL to renew an agreement so long as the Tribe met the criteria as of the date the first agreement was signed.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5f4a9ee2c94b42" /></Relationships>
</file>