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F03F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0E05">
            <w:t>6187-S.E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0E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0E05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0E05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0E05">
            <w:t>212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03F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0E05">
            <w:rPr>
              <w:b/>
              <w:u w:val="single"/>
            </w:rPr>
            <w:t>ESSB 6187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0E05">
            <w:t>H AMD TO TED COMM AMD (H-5110.1/18)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1355</w:t>
          </w:r>
        </w:sdtContent>
      </w:sdt>
    </w:p>
    <w:p w:rsidR="00DF5D0E" w:rsidP="00605C39" w:rsidRDefault="002F03F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0E05">
            <w:rPr>
              <w:sz w:val="22"/>
            </w:rPr>
            <w:t xml:space="preserve"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0E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15F1E" w:rsidP="00715F1E" w:rsidRDefault="00DE256E">
      <w:pPr>
        <w:pStyle w:val="Page"/>
      </w:pPr>
      <w:bookmarkStart w:name="StartOfAmendmentBody" w:id="1"/>
      <w:bookmarkEnd w:id="1"/>
      <w:permStart w:edGrp="everyone" w:id="1024621537"/>
      <w:r>
        <w:tab/>
      </w:r>
      <w:r w:rsidR="00715F1E">
        <w:t>On page 1, beginning on line 29 of the striking amendment, after "cost-effective," strike all material through "system" on line 31 and insert "</w:t>
      </w:r>
      <w:r w:rsidR="00906826">
        <w:t>using an industry-recognized cost test which may include ratepayer impact measure or total resource cost</w:t>
      </w:r>
      <w:r w:rsidR="00715F1E">
        <w:t>"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2, beginning on line 4 of the striking amendment, after "cost-effective," strike all material through "that" on line 7 and insert "and"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2, line 8 of the striking amendment, after "than the" insert "sum of the"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2, beginning on line 30 of the striking amendment, after "conferred" strike all material through "ratepayers" on line 31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3, beginning on line 6 of the striking amendment, after "cost-effective," strike all material through "system" on line 9 and insert "</w:t>
      </w:r>
      <w:r w:rsidR="00906826">
        <w:t>using an industry-recognized cost test which may include ratepayer impact measure or total resource cost</w:t>
      </w:r>
      <w:r>
        <w:t>"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3, at the beginning of line 13 of the striking amendment, beginning with "as" strike all material through "that" on line 16 and insert "and"</w:t>
      </w:r>
    </w:p>
    <w:p w:rsidR="00715F1E" w:rsidP="00715F1E" w:rsidRDefault="00715F1E">
      <w:pPr>
        <w:pStyle w:val="RCWSLText"/>
      </w:pPr>
    </w:p>
    <w:p w:rsidR="00715F1E" w:rsidP="00715F1E" w:rsidRDefault="00715F1E">
      <w:pPr>
        <w:pStyle w:val="RCWSLText"/>
      </w:pPr>
      <w:r>
        <w:tab/>
        <w:t>On page 3, line 17 of the striking amendment, after "than the" insert "sum of the"</w:t>
      </w:r>
    </w:p>
    <w:p w:rsidR="00715F1E" w:rsidP="00715F1E" w:rsidRDefault="00715F1E">
      <w:pPr>
        <w:pStyle w:val="RCWSLText"/>
      </w:pPr>
    </w:p>
    <w:p w:rsidRPr="00E70E05" w:rsidR="00DF5D0E" w:rsidP="00715F1E" w:rsidRDefault="00715F1E">
      <w:pPr>
        <w:pStyle w:val="Page"/>
      </w:pPr>
      <w:r>
        <w:lastRenderedPageBreak/>
        <w:tab/>
        <w:t>On page 3, beginning on line 37 of the striking amendment, after "conferred" strike all material through "ratepayers" on line 38</w:t>
      </w:r>
    </w:p>
    <w:permEnd w:id="1024621537"/>
    <w:p w:rsidR="00ED2EEB" w:rsidP="00E70E0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229383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0E0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15F1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15F1E">
                  <w:t>Changes the means by which a municipal electric utility or public utility district must determine that outreach and investment in transportation electrification is cost-effective. Amends the definition of "system benefit."</w:t>
                </w:r>
                <w:r w:rsidRPr="0096303F" w:rsidR="001C1B27">
                  <w:t> </w:t>
                </w:r>
              </w:p>
            </w:tc>
          </w:tr>
        </w:sdtContent>
      </w:sdt>
      <w:permEnd w:id="822938345"/>
    </w:tbl>
    <w:p w:rsidR="00DF5D0E" w:rsidP="00E70E05" w:rsidRDefault="00DF5D0E">
      <w:pPr>
        <w:pStyle w:val="BillEnd"/>
        <w:suppressLineNumbers/>
      </w:pPr>
    </w:p>
    <w:p w:rsidR="00DF5D0E" w:rsidP="00E70E0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0E0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05" w:rsidRDefault="00E70E05" w:rsidP="00DF5D0E">
      <w:r>
        <w:separator/>
      </w:r>
    </w:p>
  </w:endnote>
  <w:endnote w:type="continuationSeparator" w:id="0">
    <w:p w:rsidR="00E70E05" w:rsidRDefault="00E70E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EC" w:rsidRDefault="00F31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73288">
    <w:pPr>
      <w:pStyle w:val="AmendDraftFooter"/>
    </w:pPr>
    <w:fldSimple w:instr=" TITLE   \* MERGEFORMAT ">
      <w:r w:rsidR="002F03FD">
        <w:t>6187-S.E AMH .... HUGH 212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F03F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73288">
    <w:pPr>
      <w:pStyle w:val="AmendDraftFooter"/>
    </w:pPr>
    <w:fldSimple w:instr=" TITLE   \* MERGEFORMAT ">
      <w:r w:rsidR="002F03FD">
        <w:t>6187-S.E AMH .... HUGH 212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F03FD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05" w:rsidRDefault="00E70E05" w:rsidP="00DF5D0E">
      <w:r>
        <w:separator/>
      </w:r>
    </w:p>
  </w:footnote>
  <w:footnote w:type="continuationSeparator" w:id="0">
    <w:p w:rsidR="00E70E05" w:rsidRDefault="00E70E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EC" w:rsidRDefault="00F31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5ABF"/>
    <w:rsid w:val="002F03FD"/>
    <w:rsid w:val="00316CD9"/>
    <w:rsid w:val="003E2FC6"/>
    <w:rsid w:val="00473288"/>
    <w:rsid w:val="00492DDC"/>
    <w:rsid w:val="004C6615"/>
    <w:rsid w:val="00523C5A"/>
    <w:rsid w:val="005E69C3"/>
    <w:rsid w:val="00605C39"/>
    <w:rsid w:val="006841E6"/>
    <w:rsid w:val="006F7027"/>
    <w:rsid w:val="007049E4"/>
    <w:rsid w:val="00715F1E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B43"/>
    <w:rsid w:val="008C7E6E"/>
    <w:rsid w:val="0090682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7D57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0E05"/>
    <w:rsid w:val="00E831A5"/>
    <w:rsid w:val="00E850E7"/>
    <w:rsid w:val="00EC4C96"/>
    <w:rsid w:val="00ED2EEB"/>
    <w:rsid w:val="00F229DE"/>
    <w:rsid w:val="00F304D3"/>
    <w:rsid w:val="00F31AEC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64F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6187-S.E</BillDocName>
  <AmendType>AMH</AmendType>
  <SponsorAcronym>DEBO</SponsorAcronym>
  <DrafterAcronym>HUGH</DrafterAcronym>
  <DraftNumber>212</DraftNumber>
  <ReferenceNumber>ESSB 6187</ReferenceNumber>
  <Floor>H AMD TO TED COMM AMD (H-5110.1/18)</Floor>
  <AmendmentNumber> 1355</AmendmentNumber>
  <Sponsors>By Representative DeBolt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264</Words>
  <Characters>1357</Characters>
  <Application>Microsoft Office Word</Application>
  <DocSecurity>8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6187-S.E AMH DEBO HUGH 212</dc:title>
  <dc:creator>Nikkole Hughes</dc:creator>
  <cp:lastModifiedBy>Hughes, Nikkole</cp:lastModifiedBy>
  <cp:revision>9</cp:revision>
  <cp:lastPrinted>2018-03-02T21:10:00Z</cp:lastPrinted>
  <dcterms:created xsi:type="dcterms:W3CDTF">2018-03-02T21:01:00Z</dcterms:created>
  <dcterms:modified xsi:type="dcterms:W3CDTF">2018-03-02T21:10:00Z</dcterms:modified>
</cp:coreProperties>
</file>