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06787970048a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6106-S.E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HARM</w:t>
        </w:r>
      </w:r>
      <w:r>
        <w:rPr>
          <w:b/>
        </w:rPr>
        <w:t xml:space="preserve"> </w:t>
        <w:r>
          <w:rPr/>
          <w:t xml:space="preserve">H5059.1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6106</w:t>
      </w:r>
      <w:r>
        <w:t xml:space="preserve"> -</w:t>
      </w:r>
      <w:r>
        <w:t xml:space="preserve"> </w:t>
        <w:t xml:space="preserve">H AMD TO H AMD (H-5049.1/18)</w:t>
      </w:r>
      <w:r>
        <w:t xml:space="preserve"> </w:t>
      </w:r>
      <w:r>
        <w:rPr>
          <w:b/>
        </w:rPr>
        <w:t xml:space="preserve">1211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Harmsworth</w:t>
      </w:r>
    </w:p>
    <w:p>
      <w:pPr>
        <w:jc w:val="right"/>
      </w:pPr>
      <w:r>
        <w:rPr>
          <w:b/>
        </w:rPr>
        <w:t xml:space="preserve">NOT ADOPTED 02/27/2018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26 of the amendment, decrease the Interstate 405 Express Toll Lanes Operations Account</w:t>
      </w:r>
      <w:r>
        <w:rPr>
          <w:rFonts w:ascii="Times New Roman" w:hAnsi="Times New Roman"/>
        </w:rPr>
        <w:t xml:space="preserve">—</w:t>
      </w:r>
      <w:r>
        <w:rPr/>
        <w:t xml:space="preserve">State Appropriation by $17,169,000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line 31 of the amendment, correct the total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all funding for the operation of the Interstate 405 Express Toll Lanes facility.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FISCAL IMPACT:</w:t>
      </w:r>
      <w:r>
        <w:rPr/>
        <w:t xml:space="preserve"> Reduces Interstate 405 Express Toll Lanes Operations Account</w:t>
      </w:r>
      <w:r>
        <w:rPr>
          <w:rFonts w:ascii="Times New Roman" w:hAnsi="Times New Roman"/>
        </w:rPr>
        <w:t xml:space="preserve">—</w:t>
      </w:r>
      <w:r>
        <w:rPr/>
        <w:t xml:space="preserve">State by $17,169,000.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d3329bfeca4934" /></Relationships>
</file>