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f6aa62c0b14d31" /></Relationships>
</file>

<file path=word/document.xml><?xml version="1.0" encoding="utf-8"?>
<w:document xmlns:w="http://schemas.openxmlformats.org/wordprocessingml/2006/main">
  <w:body>
    <w:p>
      <w:r>
        <w:rPr>
          <w:b/>
        </w:rPr>
        <w:r>
          <w:rPr/>
          <w:t xml:space="preserve">6002-S.E</w:t>
        </w:r>
      </w:r>
      <w:r>
        <w:rPr>
          <w:b/>
        </w:rPr>
        <w:t xml:space="preserve"> </w:t>
        <w:t xml:space="preserve">AMH</w:t>
      </w:r>
      <w:r>
        <w:rPr>
          <w:b/>
        </w:rPr>
        <w:t xml:space="preserve"> </w:t>
        <w:r>
          <w:rPr/>
          <w:t xml:space="preserve">WALJ</w:t>
        </w:r>
      </w:r>
      <w:r>
        <w:rPr>
          <w:b/>
        </w:rPr>
        <w:t xml:space="preserve"> </w:t>
        <w:r>
          <w:rPr/>
          <w:t xml:space="preserve">H4335.2</w:t>
        </w:r>
      </w:r>
      <w:r>
        <w:rPr>
          <w:b/>
        </w:rPr>
        <w:t xml:space="preserve"> - NOT FOR FLOOR USE</w:t>
      </w:r>
    </w:p>
    <w:p>
      <w:pPr>
        <w:ind w:left="0" w:right="0" w:firstLine="576"/>
      </w:pPr>
    </w:p>
    <w:p>
      <w:pPr>
        <w:spacing w:before="480" w:after="0" w:line="408" w:lineRule="exact"/>
      </w:pPr>
      <w:r>
        <w:rPr>
          <w:b/>
          <w:u w:val="single"/>
        </w:rPr>
        <w:t xml:space="preserve">ESSB 6002</w:t>
      </w:r>
      <w:r>
        <w:t xml:space="preserve"> -</w:t>
      </w:r>
      <w:r>
        <w:t xml:space="preserve"> </w:t>
        <w:t xml:space="preserve">H AMD</w:t>
      </w:r>
      <w:r>
        <w:t xml:space="preserve"> </w:t>
      </w:r>
      <w:r>
        <w:rPr>
          <w:b/>
        </w:rPr>
        <w:t xml:space="preserve">1166</w:t>
      </w:r>
    </w:p>
    <w:p>
      <w:pPr>
        <w:spacing w:before="0" w:after="0" w:line="408" w:lineRule="exact"/>
        <w:ind w:left="0" w:right="0" w:firstLine="576"/>
        <w:jc w:val="left"/>
      </w:pPr>
      <w:r>
        <w:rPr/>
        <w:t xml:space="preserve">By Representative Walsh</w:t>
      </w:r>
    </w:p>
    <w:p>
      <w:pPr>
        <w:jc w:val="right"/>
      </w:pPr>
      <w:r>
        <w:rPr>
          <w:b/>
        </w:rPr>
        <w:t xml:space="preserve">OUT OF ORDER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the people should have the choice to change their electoral systems to provide district-based or hybrid elections that will better represent the community voters. The legislature further finds that political subdivisions should be authorized to respond to the people's desire to enact district-based or hybrid elections either by ordinance or by voter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"At-large"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"Hybrid election" means a method of electing members to the governing body where some seats are district-based and others are at-large.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 political subdivision that conducts an election pursuant to state, county, or local law, may change its electoral system to a district-based or hybrid election system by ordinance or resolution of the governing body, or pursuant to a voter initiative, as provided under section 301 of this act.</w:t>
      </w:r>
    </w:p>
    <w:p>
      <w:pPr>
        <w:spacing w:before="0" w:after="0" w:line="408" w:lineRule="exact"/>
        <w:ind w:left="0" w:right="0" w:firstLine="576"/>
        <w:jc w:val="left"/>
      </w:pPr>
      <w:r>
        <w:rPr/>
        <w:t xml:space="preserve">(2) If a political subdivision invokes its authority under this section, or as provided under section 301 of this act, to implement a district-based or hybrid election system, it must adopt a plan pursuant to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the adoption of its proposed plan, the political subdivision shall provide full and reasonable public notice of its actions. The political subdivision shall hold at least one public hearing on the proposed plan at least one week before adoption. Notice and information shall be provided in the same languages offered by the county auditor when printing voter pamphlets.</w:t>
      </w:r>
    </w:p>
    <w:p>
      <w:pPr>
        <w:spacing w:before="0" w:after="0" w:line="408" w:lineRule="exact"/>
        <w:ind w:left="0" w:right="0" w:firstLine="576"/>
        <w:jc w:val="left"/>
      </w:pPr>
      <w:r>
        <w:rPr/>
        <w:t xml:space="preserve">(2)(a) If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or hybrid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w:t>
      </w:r>
    </w:p>
    <w:p>
      <w:pPr>
        <w:spacing w:before="0" w:after="0" w:line="408" w:lineRule="exact"/>
        <w:ind w:left="0" w:right="0" w:firstLine="576"/>
        <w:jc w:val="left"/>
      </w:pPr>
      <w:r>
        <w:rPr/>
        <w:t xml:space="preserve">(e) District boundaries may not be drawn or maintained in a manner that favors or disfavors any racial group or political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The school board of directors may authorize a change to its electoral system pursuant to section 201 of this act or by voter initiative under section 301 of this act. Any staggering of directors' terms shall be accomplished as provided in RCW 28A.343.030 and 28A.343.600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pursuant to section 201 of this act or by voter initiative under section 301 of this act. Except where necessary to comply with a change authorized by voter initiative under section 301 of this act, t</w:t>
      </w:r>
      <w:r>
        <w:rPr/>
        <w:t xml:space="preserve">he lines of the districts shall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1982 c 226 s 5 are each amended to read as follows:</w:t>
      </w:r>
    </w:p>
    <w:p>
      <w:pPr>
        <w:spacing w:before="0" w:after="0" w:line="408" w:lineRule="exact"/>
        <w:ind w:left="0" w:right="0" w:firstLine="576"/>
        <w:jc w:val="left"/>
      </w:pPr>
      <w:r>
        <w:rPr/>
        <w:t xml:space="preserve">(1) Except as provided in subsection (2)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u w:val="single"/>
        </w:rPr>
        <w:t xml:space="preserve">(3) The commissioners of any county may authorize a change to their electoral system pursuant to section 201 of this act or by voter initiative under section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pursuant to section 201 of this act or by voter initiative under section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pursuant to section 201 of this act or by voter initiative under section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board of fire commissioners of a fire protection district may authorize a change to its electoral system pursuant to section 201 of this act by majority vote or by voter initiative under section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port commission may authorize a change to its electoral system pursuant to section 201 of this act or by voter initiative under section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voters of a political subdivision may authorize the governing body of the subdivision to create a district-based or hybrid election system, in accordance with section 201 of this act. The authorization may be initiated by a petition of registered voters of the subdivision filed with the county auditor of the county where the subdivision is located. If the petition is signed by at least eight percent of the votes cast within the subdivision for the office of governor at the last regular gubernatorial election, the initiative must be submitted to a vote of the registered voters of the subdivision in the next special or general election.</w:t>
      </w:r>
    </w:p>
    <w:p>
      <w:pPr>
        <w:spacing w:before="0" w:after="0" w:line="408" w:lineRule="exact"/>
        <w:ind w:left="0" w:right="0" w:firstLine="576"/>
        <w:jc w:val="left"/>
      </w:pPr>
      <w:r>
        <w:rPr/>
        <w:t xml:space="preserve">(2) Petitions must be submitted to the county auditor not less than four months before the date of such election. The signatures included on different petitions submitted within the same deadline period must be added together in regards to meeting the required number of signatures.</w:t>
      </w:r>
    </w:p>
    <w:p>
      <w:pPr>
        <w:spacing w:before="0" w:after="0" w:line="408" w:lineRule="exact"/>
        <w:ind w:left="0" w:right="0" w:firstLine="576"/>
        <w:jc w:val="left"/>
      </w:pPr>
      <w:r>
        <w:rPr/>
        <w:t xml:space="preserve">(3) If the initiative is approved by a majority of the voters voting the election, then the subdivision must propose and adopt a plan to create a district-based or hybrid election system, pursuant to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202 and 301 of this act constitute a new chapter in </w:t>
      </w:r>
      <w:r>
        <w:rPr/>
        <w:t xml:space="preserve">Title </w:t>
      </w:r>
      <w:r>
        <w:t xml:space="preserve">29A</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all provisions and replaces with authority for political subdivision to create district-based or hybrid elections by ordinance or by voter initiative.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4d44bbbe154a7c" /></Relationships>
</file>