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91d6406f9d4cf8" /></Relationships>
</file>

<file path=word/document.xml><?xml version="1.0" encoding="utf-8"?>
<w:document xmlns:w="http://schemas.openxmlformats.org/wordprocessingml/2006/main">
  <w:body>
    <w:p>
      <w:r>
        <w:rPr>
          <w:b/>
        </w:rPr>
        <w:r>
          <w:rPr/>
          <w:t xml:space="preserve">6002-S.E</w:t>
        </w:r>
      </w:r>
      <w:r>
        <w:rPr>
          <w:b/>
        </w:rPr>
        <w:t xml:space="preserve"> </w:t>
        <w:t xml:space="preserve">AMH</w:t>
      </w:r>
      <w:r>
        <w:rPr>
          <w:b/>
        </w:rPr>
        <w:t xml:space="preserve"> </w:t>
        <w:r>
          <w:rPr/>
          <w:t xml:space="preserve">STOK</w:t>
        </w:r>
      </w:r>
      <w:r>
        <w:rPr>
          <w:b/>
        </w:rPr>
        <w:t xml:space="preserve"> </w:t>
        <w:r>
          <w:rPr/>
          <w:t xml:space="preserve">H5034.1</w:t>
        </w:r>
      </w:r>
      <w:r>
        <w:rPr>
          <w:b/>
        </w:rPr>
        <w:t xml:space="preserve"> - NOT FOR FLOOR USE</w:t>
      </w:r>
    </w:p>
    <w:p>
      <w:pPr>
        <w:ind w:left="0" w:right="0" w:firstLine="576"/>
      </w:pPr>
    </w:p>
    <w:p>
      <w:pPr>
        <w:spacing w:before="480" w:after="0" w:line="408" w:lineRule="exact"/>
      </w:pPr>
      <w:r>
        <w:rPr>
          <w:b/>
          <w:u w:val="single"/>
        </w:rPr>
        <w:t xml:space="preserve">ESSB 6002</w:t>
      </w:r>
      <w:r>
        <w:t xml:space="preserve"> -</w:t>
      </w:r>
      <w:r>
        <w:t xml:space="preserve"> </w:t>
        <w:t xml:space="preserve">H AMD TO SEIT COMM AMD (H-4828.2/18)</w:t>
      </w:r>
      <w:r>
        <w:t xml:space="preserve"> </w:t>
      </w:r>
      <w:r>
        <w:rPr>
          <w:b/>
        </w:rPr>
        <w:t xml:space="preserve">1173</w:t>
      </w:r>
    </w:p>
    <w:p>
      <w:pPr>
        <w:spacing w:before="0" w:after="0" w:line="408" w:lineRule="exact"/>
        <w:ind w:left="0" w:right="0" w:firstLine="576"/>
        <w:jc w:val="left"/>
      </w:pPr>
      <w:r>
        <w:rPr/>
        <w:t xml:space="preserve">By Representative Stokesbary</w:t>
      </w:r>
    </w:p>
    <w:p>
      <w:pPr>
        <w:jc w:val="right"/>
      </w:pPr>
      <w:r>
        <w:rPr>
          <w:b/>
        </w:rPr>
        <w:t xml:space="preserve">SCOPE AND OBJECT 02/27/2018</w:t>
      </w:r>
    </w:p>
    <w:p>
      <w:pPr>
        <w:spacing w:before="0" w:after="0" w:line="408" w:lineRule="exact"/>
        <w:ind w:left="0" w:right="0" w:firstLine="576"/>
        <w:jc w:val="left"/>
      </w:pPr>
      <w:r>
        <w:rPr/>
        <w:t xml:space="preserve">On page 6, after line 29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210</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2002 c 51 s 1 are each amended to read as follows:</w:t>
      </w:r>
    </w:p>
    <w:p>
      <w:pPr>
        <w:spacing w:before="0" w:after="0" w:line="408" w:lineRule="exact"/>
        <w:ind w:left="0" w:right="0" w:firstLine="576"/>
        <w:jc w:val="left"/>
      </w:pPr>
      <w:r>
        <w:rPr/>
        <w:t xml:space="preserve">(1) The powers of the port district shall be exercised through a port commission consisting of three or </w:t>
      </w:r>
      <w:r>
        <w:rPr>
          <w:u w:val="single"/>
        </w:rPr>
        <w:t xml:space="preserve">five members</w:t>
      </w:r>
      <w:r>
        <w:rPr/>
        <w:t xml:space="preserve">, </w:t>
      </w:r>
      <w:r>
        <w:t>((</w:t>
      </w:r>
      <w:r>
        <w:rPr>
          <w:strike/>
        </w:rPr>
        <w:t xml:space="preserve">when</w:t>
      </w:r>
      <w:r>
        <w:t>))</w:t>
      </w:r>
      <w:r>
        <w:rPr/>
        <w:t xml:space="preserve"> </w:t>
      </w:r>
      <w:r>
        <w:rPr>
          <w:u w:val="single"/>
        </w:rPr>
        <w:t xml:space="preserve">or as otherwise</w:t>
      </w:r>
      <w:r>
        <w:rPr/>
        <w:t xml:space="preserve"> permitted by this title</w:t>
      </w:r>
      <w:r>
        <w:t>((</w:t>
      </w:r>
      <w:r>
        <w:rPr>
          <w:strike/>
        </w:rPr>
        <w:t xml:space="preserve">, five members</w:t>
      </w:r>
      <w:r>
        <w:t>))</w:t>
      </w:r>
      <w:r>
        <w:rPr/>
        <w:t xml:space="preserve">.</w:t>
      </w:r>
    </w:p>
    <w:p>
      <w:pPr>
        <w:spacing w:before="0" w:after="0" w:line="408" w:lineRule="exact"/>
        <w:ind w:left="0" w:right="0" w:firstLine="576"/>
        <w:jc w:val="left"/>
      </w:pPr>
      <w:r>
        <w:rPr>
          <w:u w:val="single"/>
        </w:rPr>
        <w:t xml:space="preserve">(a)</w:t>
      </w:r>
      <w:r>
        <w:rPr/>
        <w:t xml:space="preserve">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w:t>
      </w:r>
    </w:p>
    <w:p>
      <w:pPr>
        <w:spacing w:before="0" w:after="0" w:line="408" w:lineRule="exact"/>
        <w:ind w:left="0" w:right="0" w:firstLine="576"/>
        <w:jc w:val="left"/>
      </w:pPr>
      <w:r>
        <w:rPr>
          <w:u w:val="single"/>
        </w:rPr>
        <w:t xml:space="preserve">(b)</w:t>
      </w:r>
      <w:r>
        <w:rPr/>
        <w:t xml:space="preserve"> Where a port district with three commissioner positions is coextensive with the boundaries of a county that has a population of less than five hundred thousand and the county has three county legislative authority districts, the port commissioner districts shall be the county legislative authority districts.</w:t>
      </w:r>
    </w:p>
    <w:p>
      <w:pPr>
        <w:spacing w:before="0" w:after="0" w:line="408" w:lineRule="exact"/>
        <w:ind w:left="0" w:right="0" w:firstLine="576"/>
        <w:jc w:val="left"/>
      </w:pPr>
      <w:r>
        <w:rPr>
          <w:u w:val="single"/>
        </w:rPr>
        <w:t xml:space="preserve">(c)</w:t>
      </w:r>
      <w:r>
        <w:rPr/>
        <w:t xml:space="preserve">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spacing w:before="0" w:after="0" w:line="408" w:lineRule="exact"/>
        <w:ind w:left="0" w:right="0" w:firstLine="576"/>
        <w:jc w:val="left"/>
      </w:pPr>
      <w:r>
        <w:rPr>
          <w:u w:val="single"/>
        </w:rPr>
        <w:t xml:space="preserve">(d)</w:t>
      </w:r>
      <w:r>
        <w:rPr/>
        <w:t xml:space="preserve"> Commissioner districts shall be used as follows: </w:t>
      </w:r>
      <w:r>
        <w:t>((</w:t>
      </w:r>
      <w:r>
        <w:rPr>
          <w:strike/>
        </w:rPr>
        <w:t xml:space="preserve">(a)</w:t>
      </w:r>
      <w:r>
        <w:t>))</w:t>
      </w:r>
      <w:r>
        <w:rPr/>
        <w:t xml:space="preserve"> </w:t>
      </w:r>
      <w:r>
        <w:rPr>
          <w:u w:val="single"/>
        </w:rPr>
        <w:t xml:space="preserve">(i)</w:t>
      </w:r>
      <w:r>
        <w:rPr/>
        <w:t xml:space="preserve"> Only a registered voter who resides in a commissioner district may be a candidate for, or hold office as, a commissioner of the commissioner district; and </w:t>
      </w:r>
      <w:r>
        <w:t>((</w:t>
      </w:r>
      <w:r>
        <w:rPr>
          <w:strike/>
        </w:rPr>
        <w:t xml:space="preserve">(b)</w:t>
      </w:r>
      <w:r>
        <w:t>))</w:t>
      </w:r>
      <w:r>
        <w:rPr/>
        <w:t xml:space="preserve"> </w:t>
      </w:r>
      <w:r>
        <w:rPr>
          <w:u w:val="single"/>
        </w:rPr>
        <w:t xml:space="preserve">(ii)</w:t>
      </w:r>
      <w:r>
        <w:rPr/>
        <w:t xml:space="preserve"> only the voters of a commissioner district may vote at a primary to nominate candidates for a commissioner of the commissioner district. </w:t>
      </w:r>
      <w:r>
        <w:rPr>
          <w:u w:val="single"/>
        </w:rPr>
        <w:t xml:space="preserve">Except as provided in subsection (3) of this section, v</w:t>
      </w:r>
      <w:r>
        <w:rPr/>
        <w:t xml:space="preserve">oters of the entire port district may vote at a general election to elect a person as a commissioner of the commissioner district.</w:t>
      </w:r>
    </w:p>
    <w:p>
      <w:pPr>
        <w:spacing w:before="0" w:after="0" w:line="408" w:lineRule="exact"/>
        <w:ind w:left="0" w:right="0" w:firstLine="576"/>
        <w:jc w:val="left"/>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spacing w:before="0" w:after="0" w:line="408" w:lineRule="exact"/>
        <w:ind w:left="0" w:right="0" w:firstLine="576"/>
        <w:jc w:val="left"/>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spacing w:before="0" w:after="0" w:line="408" w:lineRule="exact"/>
        <w:ind w:left="0" w:right="0" w:firstLine="576"/>
        <w:jc w:val="left"/>
      </w:pPr>
      <w:r>
        <w:rPr/>
        <w:t xml:space="preserve">Upon approval by the voters, the commissioner district boundaries shall be redrawn into five districts within one hundred twenty days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w:t>
      </w:r>
      <w:r>
        <w:rPr>
          <w:u w:val="single"/>
        </w:rPr>
        <w:t xml:space="preserve">,</w:t>
      </w:r>
      <w:r>
        <w:rPr/>
        <w:t xml:space="preserve">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spacing w:before="0" w:after="0" w:line="408" w:lineRule="exact"/>
        <w:ind w:left="0" w:right="0" w:firstLine="576"/>
        <w:jc w:val="left"/>
      </w:pPr>
      <w:r>
        <w:rPr>
          <w:u w:val="single"/>
        </w:rPr>
        <w:t xml:space="preserve">(3)(a) Beginning in 2019, any port district with five members that is coextensive with a county having a population of over one and one-half million, and with a legislative authority of nine members, must be divided into the same commissioner districts as the county legislative authority districts and include the same number of commissioner positions as the county legislative authority.</w:t>
      </w:r>
    </w:p>
    <w:p>
      <w:pPr>
        <w:spacing w:before="0" w:after="0" w:line="408" w:lineRule="exact"/>
        <w:ind w:left="0" w:right="0" w:firstLine="576"/>
        <w:jc w:val="left"/>
      </w:pPr>
      <w:r>
        <w:rPr>
          <w:u w:val="single"/>
        </w:rPr>
        <w:t xml:space="preserve">(b) Each commissioner must reside in the district from which he or she is elected, and only voters from each district may elect the commissioner to fill that district's commissioner position. No commissioner position may be elected at large.</w:t>
      </w:r>
    </w:p>
    <w:p>
      <w:pPr>
        <w:spacing w:before="0" w:after="0" w:line="408" w:lineRule="exact"/>
        <w:ind w:left="0" w:right="0" w:firstLine="576"/>
        <w:jc w:val="left"/>
      </w:pPr>
      <w:r>
        <w:rPr>
          <w:u w:val="single"/>
        </w:rPr>
        <w:t xml:space="preserve">(c) Each commissioner elected prior to 2019 with at least two years remaining in his or her term may complete his or her term for the new commissioner district in which he or she resides. If, as a result of redrawing the district boundaries, more than one of the incumbent commissioners, with at least two years remaining on each of their terms, reside in one of the new commissioner districts, the commissioners who reside in the same commissioner district shall determine by lot which commissioner will represent the district for the remainder of the term. </w:t>
      </w:r>
    </w:p>
    <w:p>
      <w:pPr>
        <w:spacing w:before="0" w:after="0" w:line="408" w:lineRule="exact"/>
        <w:ind w:left="0" w:right="0" w:firstLine="576"/>
        <w:jc w:val="left"/>
      </w:pPr>
      <w:r>
        <w:rPr>
          <w:u w:val="single"/>
        </w:rPr>
        <w:t xml:space="preserve">(d) The initial election under this subsection (3) will include the election of positions in each of the remaining district positions as follows:</w:t>
      </w:r>
    </w:p>
    <w:p>
      <w:pPr>
        <w:spacing w:before="0" w:after="0" w:line="408" w:lineRule="exact"/>
        <w:ind w:left="0" w:right="0" w:firstLine="576"/>
        <w:jc w:val="left"/>
      </w:pPr>
      <w:r>
        <w:rPr>
          <w:u w:val="single"/>
        </w:rPr>
        <w:t xml:space="preserve">(i) A certain number of positions elected to serve an initial two-year term, which in addition to any incumbent commissioner's position, as established in (c) of this subsection (3), provide a total number of four positions that will expire at the end of 2021; and</w:t>
      </w:r>
    </w:p>
    <w:p>
      <w:pPr>
        <w:spacing w:before="0" w:after="0" w:line="408" w:lineRule="exact"/>
        <w:ind w:left="0" w:right="0" w:firstLine="576"/>
        <w:jc w:val="left"/>
      </w:pPr>
      <w:r>
        <w:rPr>
          <w:u w:val="single"/>
        </w:rPr>
        <w:t xml:space="preserve">(ii) Five positions elected to serve four-year terms.</w:t>
      </w:r>
    </w:p>
    <w:p>
      <w:pPr>
        <w:spacing w:before="0" w:after="0" w:line="408" w:lineRule="exact"/>
        <w:ind w:left="0" w:right="0" w:firstLine="576"/>
        <w:jc w:val="left"/>
      </w:pPr>
      <w:r>
        <w:rPr>
          <w:u w:val="single"/>
        </w:rPr>
        <w:t xml:space="preserve">(e) The county auditor must select which district positions will be two-year or four-year terms for the initial election, pursuant to (d) of this subsection. All subsequent terms for all positions must be for four-year terms.</w:t>
      </w:r>
    </w:p>
    <w:p>
      <w:pPr>
        <w:spacing w:before="0" w:after="0" w:line="408" w:lineRule="exact"/>
        <w:ind w:left="0" w:right="0" w:firstLine="576"/>
        <w:jc w:val="left"/>
      </w:pPr>
      <w:r>
        <w:rPr>
          <w:u w:val="single"/>
        </w:rPr>
        <w:t xml:space="preserve">(f) Each commissioner must receive the same salary as a member of the state legislature, as set under RCW 43.03.013.</w:t>
      </w:r>
      <w:r>
        <w:rPr/>
        <w:t xml:space="preserve">"</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Requires that, beginning in 2019, any five-member port district that is coextensive with a county, having a population of over 1.5 million and a legislative authority of nine members, to divide into commissioner districts that are the same as county legislative authority.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2442b3c8648b5" /></Relationships>
</file>