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E64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03D51">
            <w:t>5992.E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03D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03D51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03D5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03D51">
            <w:t>248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64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03D51">
            <w:rPr>
              <w:b/>
              <w:u w:val="single"/>
            </w:rPr>
            <w:t>ESB 5992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03D5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1155</w:t>
          </w:r>
        </w:sdtContent>
      </w:sdt>
    </w:p>
    <w:p w:rsidR="00DF5D0E" w:rsidP="00605C39" w:rsidRDefault="005E64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03D51">
            <w:rPr>
              <w:sz w:val="22"/>
            </w:rPr>
            <w:t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03D5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FF03BA" w:rsidP="00FF03BA" w:rsidRDefault="00DE256E">
      <w:pPr>
        <w:spacing w:line="408" w:lineRule="exact"/>
        <w:ind w:firstLine="576"/>
        <w:rPr>
          <w:u w:val="single"/>
        </w:rPr>
      </w:pPr>
      <w:bookmarkStart w:name="StartOfAmendmentBody" w:id="1"/>
      <w:bookmarkEnd w:id="1"/>
      <w:permStart w:edGrp="everyone" w:id="23075427"/>
      <w:r>
        <w:tab/>
      </w:r>
      <w:r w:rsidR="00503D51">
        <w:t xml:space="preserve">On page </w:t>
      </w:r>
      <w:r w:rsidR="00FF03BA">
        <w:t>8, line 14, after "(4)" insert "</w:t>
      </w:r>
      <w:r w:rsidRPr="00AF20A9" w:rsidR="00FF03BA">
        <w:rPr>
          <w:u w:val="single"/>
        </w:rPr>
        <w:t xml:space="preserve">The provisions of subsection (1) of this section governing bump-fire stocks do not apply to the ownership, possession or control, or transport of a bump-fire stock by </w:t>
      </w:r>
      <w:r w:rsidRPr="00BF0043" w:rsidR="00FF03BA">
        <w:rPr>
          <w:u w:val="single"/>
        </w:rPr>
        <w:t>a veteran</w:t>
      </w:r>
      <w:r w:rsidR="00FF03BA">
        <w:rPr>
          <w:u w:val="single"/>
        </w:rPr>
        <w:t>, as defined in RCW 41.04.007,</w:t>
      </w:r>
      <w:r w:rsidRPr="00BF0043" w:rsidR="00FF03BA">
        <w:rPr>
          <w:u w:val="single"/>
        </w:rPr>
        <w:t xml:space="preserve"> who is disabled, regardless of whether the disability is service connected</w:t>
      </w:r>
      <w:r w:rsidR="00FF03BA">
        <w:rPr>
          <w:u w:val="single"/>
        </w:rPr>
        <w:t>, and who has a demonstrated physical need for a bump-fire stock, due to the person's disability, in order to effectively operate a firearm.</w:t>
      </w:r>
    </w:p>
    <w:p w:rsidR="00FF03BA" w:rsidP="00FF03BA" w:rsidRDefault="00FF03BA">
      <w:pPr>
        <w:pStyle w:val="Page"/>
      </w:pPr>
      <w:r w:rsidRPr="00AF20A9">
        <w:tab/>
      </w:r>
      <w:r>
        <w:rPr>
          <w:u w:val="single"/>
        </w:rPr>
        <w:t>(5)</w:t>
      </w:r>
      <w:r>
        <w:t>"</w:t>
      </w:r>
    </w:p>
    <w:p w:rsidR="00FF03BA" w:rsidP="00FF03BA" w:rsidRDefault="00FF03BA">
      <w:pPr>
        <w:pStyle w:val="RCWSLText"/>
      </w:pPr>
    </w:p>
    <w:p w:rsidR="00DF5D0E" w:rsidP="00CA623C" w:rsidRDefault="00FF03BA">
      <w:pPr>
        <w:pStyle w:val="RCWSLText"/>
      </w:pPr>
      <w:r>
        <w:tab/>
        <w:t>On page 8, at the beginning of line 18, strike "(5)" and insert "((</w:t>
      </w:r>
      <w:r w:rsidRPr="00AF20A9">
        <w:rPr>
          <w:strike/>
        </w:rPr>
        <w:t>(5)</w:t>
      </w:r>
      <w:r>
        <w:t xml:space="preserve">)) </w:t>
      </w:r>
      <w:r>
        <w:rPr>
          <w:u w:val="single"/>
        </w:rPr>
        <w:t>(6)</w:t>
      </w:r>
      <w:r>
        <w:t>"</w:t>
      </w:r>
    </w:p>
    <w:p w:rsidR="00CA623C" w:rsidP="00CA623C" w:rsidRDefault="00CA623C">
      <w:pPr>
        <w:pStyle w:val="RCWSLText"/>
      </w:pPr>
    </w:p>
    <w:p w:rsidRPr="00503D51" w:rsidR="00CA623C" w:rsidP="00CA623C" w:rsidRDefault="00CA623C">
      <w:pPr>
        <w:pStyle w:val="RCWSLText"/>
      </w:pPr>
    </w:p>
    <w:permEnd w:id="23075427"/>
    <w:p w:rsidR="00ED2EEB" w:rsidP="00503D5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28122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03D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03D5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F03BA">
                  <w:t>Allows veterans who have a disability to own, possess or control, and transport a bump-fire stock if they have a demonstrated physical need for a bump-fire stock in order to effectively operate a firearm. Defines veteran as those who have received an honorable discharge or a discharge with an honorable record.</w:t>
                </w:r>
              </w:p>
              <w:p w:rsidRPr="007D1589" w:rsidR="001B4E53" w:rsidP="00503D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62812292"/>
    </w:tbl>
    <w:p w:rsidR="00DF5D0E" w:rsidP="00503D51" w:rsidRDefault="00DF5D0E">
      <w:pPr>
        <w:pStyle w:val="BillEnd"/>
        <w:suppressLineNumbers/>
      </w:pPr>
    </w:p>
    <w:p w:rsidR="00DF5D0E" w:rsidP="00503D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03D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51" w:rsidRDefault="00503D51" w:rsidP="00DF5D0E">
      <w:r>
        <w:separator/>
      </w:r>
    </w:p>
  </w:endnote>
  <w:endnote w:type="continuationSeparator" w:id="0">
    <w:p w:rsidR="00503D51" w:rsidRDefault="00503D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3" w:rsidRDefault="00D1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E64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RODN ADAM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03D5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E64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5992.E AMH RODN ADAM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51" w:rsidRDefault="00503D51" w:rsidP="00DF5D0E">
      <w:r>
        <w:separator/>
      </w:r>
    </w:p>
  </w:footnote>
  <w:footnote w:type="continuationSeparator" w:id="0">
    <w:p w:rsidR="00503D51" w:rsidRDefault="00503D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3" w:rsidRDefault="00D1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03D51"/>
    <w:rsid w:val="00523C5A"/>
    <w:rsid w:val="005E647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623C"/>
    <w:rsid w:val="00D155F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079D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5992.E</BillDocName>
  <AmendType>AMH</AmendType>
  <SponsorAcronym>RODN</SponsorAcronym>
  <DrafterAcronym>ADAM</DrafterAcronym>
  <DraftNumber>248</DraftNumber>
  <ReferenceNumber>ESB 5992</ReferenceNumber>
  <Floor>H AMD</Floor>
  <AmendmentNumber> 1155</AmendmentNumber>
  <Sponsors>By Representative Rodne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170</Words>
  <Characters>837</Characters>
  <Application>Microsoft Office Word</Application>
  <DocSecurity>8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5992.E AMH RODN ADAM 248</dc:title>
  <dc:creator>Edie Adams</dc:creator>
  <cp:lastModifiedBy>Adams, Edie</cp:lastModifiedBy>
  <cp:revision>5</cp:revision>
  <cp:lastPrinted>2018-02-23T16:31:00Z</cp:lastPrinted>
  <dcterms:created xsi:type="dcterms:W3CDTF">2018-02-23T16:28:00Z</dcterms:created>
  <dcterms:modified xsi:type="dcterms:W3CDTF">2018-02-23T16:31:00Z</dcterms:modified>
</cp:coreProperties>
</file>