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901C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0E34">
            <w:t>5987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0E3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0E34">
            <w:t>PS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0E34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0E34">
            <w:t>408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01C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0E34">
            <w:rPr>
              <w:b/>
              <w:u w:val="single"/>
            </w:rPr>
            <w:t>SB 5987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0E34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7901C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0E34">
            <w:rPr>
              <w:sz w:val="22"/>
            </w:rPr>
            <w:t>By Committee on Public Safety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0E3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02/28/2018</w:t>
          </w:r>
        </w:p>
      </w:sdtContent>
    </w:sdt>
    <w:p w:rsidR="000E755B" w:rsidP="00C8108C" w:rsidRDefault="00DE256E">
      <w:pPr>
        <w:pStyle w:val="Page"/>
      </w:pPr>
      <w:bookmarkStart w:name="StartOfAmendmentBody" w:id="1"/>
      <w:bookmarkEnd w:id="1"/>
      <w:permStart w:edGrp="everyone" w:id="186008924"/>
      <w:r>
        <w:tab/>
      </w:r>
      <w:r w:rsidR="000E755B">
        <w:t>Strike everything after the enacting clause and insert the following:</w:t>
      </w:r>
    </w:p>
    <w:p w:rsidR="000E755B" w:rsidP="00C8108C" w:rsidRDefault="000E755B">
      <w:pPr>
        <w:pStyle w:val="Page"/>
      </w:pPr>
    </w:p>
    <w:p w:rsidR="000E755B" w:rsidP="000E755B" w:rsidRDefault="000E755B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10.21 RCW to read as follows:</w:t>
      </w:r>
      <w:r w:rsidR="00860E34">
        <w:t xml:space="preserve"> </w:t>
      </w:r>
    </w:p>
    <w:p w:rsidR="00263850" w:rsidP="000E755B" w:rsidRDefault="000E755B">
      <w:pPr>
        <w:pStyle w:val="Page"/>
      </w:pPr>
      <w:r>
        <w:tab/>
        <w:t xml:space="preserve">A judicial officer in a municipal, district, or superior court imposing conditions of </w:t>
      </w:r>
      <w:r w:rsidR="00263850">
        <w:t xml:space="preserve">pretrial </w:t>
      </w:r>
      <w:r>
        <w:t xml:space="preserve">release for a defendant accused of a misdemeanor, gross misdemeanor, or felony offense, may </w:t>
      </w:r>
      <w:r w:rsidRPr="000E755B">
        <w:t>prohibit</w:t>
      </w:r>
      <w:r>
        <w:t xml:space="preserve"> the defendant</w:t>
      </w:r>
      <w:r w:rsidRPr="000E755B">
        <w:t xml:space="preserve"> from possessing or consuming any intoxicating liquors or drugs not prescribed to the defendant</w:t>
      </w:r>
      <w:r>
        <w:t>, and require the defendant</w:t>
      </w:r>
      <w:r w:rsidRPr="000E755B">
        <w:t xml:space="preserve"> </w:t>
      </w:r>
      <w:r>
        <w:t>to</w:t>
      </w:r>
      <w:r w:rsidRPr="000E755B">
        <w:t xml:space="preserve"> submit to testing to determine the defendant's compliance with this </w:t>
      </w:r>
      <w:r>
        <w:t xml:space="preserve">condition, when the </w:t>
      </w:r>
      <w:r w:rsidR="00263850">
        <w:t>judicial officer</w:t>
      </w:r>
      <w:r>
        <w:t xml:space="preserve"> determines that such condition is necessary to protect the public from harm.</w:t>
      </w:r>
      <w:r w:rsidR="00263850">
        <w:t>"</w:t>
      </w:r>
    </w:p>
    <w:p w:rsidR="00263850" w:rsidP="000E755B" w:rsidRDefault="00263850">
      <w:pPr>
        <w:pStyle w:val="Page"/>
      </w:pPr>
    </w:p>
    <w:p w:rsidR="00860E34" w:rsidP="000E755B" w:rsidRDefault="00263850">
      <w:pPr>
        <w:pStyle w:val="Page"/>
      </w:pPr>
      <w:r>
        <w:tab/>
        <w:t xml:space="preserve">Correct the title. </w:t>
      </w:r>
      <w:r w:rsidR="000E755B">
        <w:t xml:space="preserve"> </w:t>
      </w:r>
    </w:p>
    <w:p w:rsidRPr="00860E34" w:rsidR="00DF5D0E" w:rsidP="00860E34" w:rsidRDefault="00DF5D0E">
      <w:pPr>
        <w:suppressLineNumbers/>
        <w:rPr>
          <w:spacing w:val="-3"/>
        </w:rPr>
      </w:pPr>
    </w:p>
    <w:permEnd w:id="186008924"/>
    <w:p w:rsidR="00ED2EEB" w:rsidP="00860E3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24069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0E3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814F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E755B">
                  <w:t xml:space="preserve">Removes </w:t>
                </w:r>
                <w:r w:rsidR="009814F5">
                  <w:t xml:space="preserve">all </w:t>
                </w:r>
                <w:r w:rsidR="000E755B">
                  <w:t>underlying</w:t>
                </w:r>
                <w:r w:rsidR="00263850">
                  <w:t xml:space="preserve"> provisions and instead authorizes</w:t>
                </w:r>
                <w:r w:rsidR="000E755B">
                  <w:t xml:space="preserve"> judicial </w:t>
                </w:r>
                <w:r w:rsidR="00263850">
                  <w:t xml:space="preserve">officers </w:t>
                </w:r>
                <w:r w:rsidR="009814F5">
                  <w:t>in municipal, district, and superior courts</w:t>
                </w:r>
                <w:r w:rsidR="00263850">
                  <w:t xml:space="preserve"> to impose</w:t>
                </w:r>
                <w:r w:rsidR="009814F5">
                  <w:t>,</w:t>
                </w:r>
                <w:r w:rsidR="00263850">
                  <w:t xml:space="preserve"> a</w:t>
                </w:r>
                <w:r w:rsidR="009814F5">
                  <w:t>s a</w:t>
                </w:r>
                <w:r w:rsidR="00263850">
                  <w:t xml:space="preserve"> condition of pretrial release in a misdemeanor, gross misdemeanor, or felony case, that the defendant refrain from using alcohol or</w:t>
                </w:r>
                <w:r w:rsidR="00A0700B">
                  <w:t xml:space="preserve"> non-prescribed</w:t>
                </w:r>
                <w:r w:rsidR="00263850">
                  <w:t xml:space="preserve"> drugs and submit to testing to </w:t>
                </w:r>
                <w:r w:rsidR="009814F5">
                  <w:t>determine</w:t>
                </w:r>
                <w:r w:rsidR="00263850">
                  <w:t xml:space="preserve"> compliance with the condition, upon a determination that the condition is necessary to protect the public from harm.</w:t>
                </w:r>
              </w:p>
            </w:tc>
          </w:tr>
        </w:sdtContent>
      </w:sdt>
      <w:permEnd w:id="1572406964"/>
    </w:tbl>
    <w:p w:rsidR="00DF5D0E" w:rsidP="00860E34" w:rsidRDefault="00DF5D0E">
      <w:pPr>
        <w:pStyle w:val="BillEnd"/>
        <w:suppressLineNumbers/>
      </w:pPr>
    </w:p>
    <w:p w:rsidR="00DF5D0E" w:rsidP="00860E3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0E3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34" w:rsidRDefault="00860E34" w:rsidP="00DF5D0E">
      <w:r>
        <w:separator/>
      </w:r>
    </w:p>
  </w:endnote>
  <w:endnote w:type="continuationSeparator" w:id="0">
    <w:p w:rsidR="00860E34" w:rsidRDefault="00860E3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56" w:rsidRDefault="004D0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0356">
    <w:pPr>
      <w:pStyle w:val="AmendDraftFooter"/>
    </w:pPr>
    <w:fldSimple w:instr=" TITLE   \* MERGEFORMAT ">
      <w:r w:rsidR="007901CA">
        <w:t>5987 AMH PS HARO 408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60E3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0356">
    <w:pPr>
      <w:pStyle w:val="AmendDraftFooter"/>
    </w:pPr>
    <w:fldSimple w:instr=" TITLE   \* MERGEFORMAT ">
      <w:r w:rsidR="007901CA">
        <w:t>5987 AMH PS HARO 408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901C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34" w:rsidRDefault="00860E34" w:rsidP="00DF5D0E">
      <w:r>
        <w:separator/>
      </w:r>
    </w:p>
  </w:footnote>
  <w:footnote w:type="continuationSeparator" w:id="0">
    <w:p w:rsidR="00860E34" w:rsidRDefault="00860E3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56" w:rsidRDefault="004D0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755B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3850"/>
    <w:rsid w:val="00265296"/>
    <w:rsid w:val="00281CBD"/>
    <w:rsid w:val="00316CD9"/>
    <w:rsid w:val="003E2FC6"/>
    <w:rsid w:val="00492DDC"/>
    <w:rsid w:val="004C6615"/>
    <w:rsid w:val="004D0356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01CA"/>
    <w:rsid w:val="007D1589"/>
    <w:rsid w:val="007D35D4"/>
    <w:rsid w:val="0083749C"/>
    <w:rsid w:val="008443FE"/>
    <w:rsid w:val="00846034"/>
    <w:rsid w:val="00860E34"/>
    <w:rsid w:val="008C7E6E"/>
    <w:rsid w:val="00931B84"/>
    <w:rsid w:val="0096303F"/>
    <w:rsid w:val="00972869"/>
    <w:rsid w:val="009814F5"/>
    <w:rsid w:val="00984CD1"/>
    <w:rsid w:val="009F23A9"/>
    <w:rsid w:val="00A01F29"/>
    <w:rsid w:val="00A0700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5987</BillDocName>
  <AmendType>AMH</AmendType>
  <SponsorAcronym>PS</SponsorAcronym>
  <DrafterAcronym>HARO</DrafterAcronym>
  <DraftNumber>408</DraftNumber>
  <ReferenceNumber>SB 5987</ReferenceNumber>
  <Floor>H COMM AMD</Floor>
  <AmendmentNumber> </AmendmentNumber>
  <Sponsors>By Committee on Public Safety</Sponsors>
  <FloorAction>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209</Words>
  <Characters>1135</Characters>
  <Application>Microsoft Office Word</Application>
  <DocSecurity>8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5987 AMH PS HARO 408</vt:lpstr>
    </vt:vector>
  </TitlesOfParts>
  <Company>Washington State Legislature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5987 AMH PS HARO 408</dc:title>
  <dc:creator>Omeara Harrington</dc:creator>
  <cp:lastModifiedBy>Harrington, Omeara</cp:lastModifiedBy>
  <cp:revision>6</cp:revision>
  <cp:lastPrinted>2018-02-21T05:36:00Z</cp:lastPrinted>
  <dcterms:created xsi:type="dcterms:W3CDTF">2018-02-21T04:19:00Z</dcterms:created>
  <dcterms:modified xsi:type="dcterms:W3CDTF">2018-02-21T05:36:00Z</dcterms:modified>
</cp:coreProperties>
</file>