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e21949f58ab4f2e" /></Relationships>
</file>

<file path=word/document.xml><?xml version="1.0" encoding="utf-8"?>
<w:document xmlns:w="http://schemas.openxmlformats.org/wordprocessingml/2006/main">
  <w:body>
    <w:p>
      <w:r>
        <w:rPr>
          <w:b/>
        </w:rPr>
        <w:r>
          <w:rPr/>
          <w:t xml:space="preserve">5793</w:t>
        </w:r>
      </w:r>
      <w:r>
        <w:rPr>
          <w:b/>
        </w:rPr>
        <w:t xml:space="preserve"> </w:t>
        <w:t xml:space="preserve">AMH</w:t>
      </w:r>
      <w:r>
        <w:rPr>
          <w:b/>
        </w:rPr>
        <w:t xml:space="preserve"> </w:t>
        <w:r>
          <w:rPr/>
          <w:t xml:space="preserve">AGNR</w:t>
        </w:r>
      </w:r>
      <w:r>
        <w:rPr>
          <w:b/>
        </w:rPr>
        <w:t xml:space="preserve"> </w:t>
        <w:r>
          <w:rPr/>
          <w:t xml:space="preserve">H2559.1</w:t>
        </w:r>
      </w:r>
      <w:r>
        <w:rPr>
          <w:b/>
        </w:rPr>
        <w:t xml:space="preserve"> - NOT FOR FLOOR USE</w:t>
      </w:r>
    </w:p>
    <w:p>
      <w:pPr>
        <w:ind w:left="0" w:right="0" w:firstLine="576"/>
      </w:pPr>
    </w:p>
    <w:p>
      <w:pPr>
        <w:spacing w:before="480" w:after="0" w:line="408" w:lineRule="exact"/>
      </w:pPr>
      <w:r>
        <w:rPr>
          <w:b/>
          <w:u w:val="single"/>
        </w:rPr>
        <w:t xml:space="preserve">SB 5793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Agriculture &amp; Natural Resources</w:t>
      </w:r>
    </w:p>
    <w:p>
      <w:pPr>
        <w:jc w:val="right"/>
      </w:pPr>
      <w:r>
        <w:rPr>
          <w:b/>
        </w:rPr>
        <w:t xml:space="preserve">NOT CONSIDERED 01/05/2018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120</w:t>
      </w:r>
      <w:r>
        <w:rPr/>
        <w:t xml:space="preserve"> and 2002 c 313 s 83 are each amended to read as follows:</w:t>
      </w:r>
    </w:p>
    <w:p>
      <w:pPr>
        <w:spacing w:before="0" w:after="0" w:line="408" w:lineRule="exact"/>
        <w:ind w:left="0" w:right="0" w:firstLine="576"/>
        <w:jc w:val="left"/>
      </w:pPr>
      <w:r>
        <w:rPr/>
        <w:t xml:space="preserve">(1) There is hereby levied an assessment of one dollar </w:t>
      </w:r>
      <w:r>
        <w:rPr>
          <w:u w:val="single"/>
        </w:rPr>
        <w:t xml:space="preserve">and fifty cents</w:t>
      </w:r>
      <w:r>
        <w:rPr/>
        <w:t xml:space="preserve"> per head on all Washington cattle sold in this state or elsewhere to be paid by the seller at the time of sale: PROVIDED, That if such sale is accompanied by a brand inspection by the department such assessment may be collected at the same time, place and in the same manner as brand inspection fees. Such fees may be collected by the livestock services division of the department and transmitted to the commission: PROVIDED FURTHER, That, if such sale is made without a brand inspection by the department the assessment shall be paid by the seller and transmitted directly to the commission by the fifteenth day of the month following the month the transaction occurred. </w:t>
      </w:r>
      <w:r>
        <w:rPr>
          <w:u w:val="single"/>
        </w:rPr>
        <w:t xml:space="preserve">Fifty cents of the one dollar and fifty cent assessment under this subsection may not be collected at the first point of sale of any calf identified with a green tag as defined in RCW 16.57.160.</w:t>
      </w:r>
    </w:p>
    <w:p>
      <w:pPr>
        <w:spacing w:before="0" w:after="0" w:line="408" w:lineRule="exact"/>
        <w:ind w:left="0" w:right="0" w:firstLine="576"/>
        <w:jc w:val="left"/>
      </w:pPr>
      <w:r>
        <w:rPr/>
        <w:t xml:space="preserve">(2) The procedures for collecting all state and federal assessments under this chapter shall be as required by the federal order and as described by rules adopted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67</w:t>
      </w:r>
      <w:r>
        <w:rPr/>
        <w:t xml:space="preserve"> RCW</w:t>
      </w:r>
      <w:r>
        <w:rPr/>
        <w:t xml:space="preserve"> to read as follows:</w:t>
      </w:r>
    </w:p>
    <w:p>
      <w:pPr>
        <w:spacing w:before="0" w:after="0" w:line="408" w:lineRule="exact"/>
        <w:ind w:left="0" w:right="0" w:firstLine="576"/>
        <w:jc w:val="left"/>
      </w:pPr>
      <w:r>
        <w:rPr/>
        <w:t xml:space="preserve">(1) The budget required in RCW 16.67.090(8) must set forth the complete and detailed financial program of the commission, showing the revenues and expenditures of the commission. The budget must be explanatory, describing how the funding is used to administer and implement the commission's programs and priorities, and include the reasons for salient changes from the previous fiscal period in expenditure or revenue items. The budget must explain any major changes to financial policy and contain an outline of the proposed financial policies of the commission for the ensuing fiscal period and describe performance indicators that demonstrate measurable progress toward the commission's priorities.</w:t>
      </w:r>
    </w:p>
    <w:p>
      <w:pPr>
        <w:spacing w:before="0" w:after="0" w:line="408" w:lineRule="exact"/>
        <w:ind w:left="0" w:right="0" w:firstLine="576"/>
        <w:jc w:val="left"/>
      </w:pPr>
      <w:r>
        <w:rPr/>
        <w:t xml:space="preserve">(2) The budget must be sufficiently detailed to provide transparency for the commission's actions on behalf of the industry.</w:t>
      </w:r>
    </w:p>
    <w:p>
      <w:pPr>
        <w:spacing w:before="0" w:after="0" w:line="408" w:lineRule="exact"/>
        <w:ind w:left="0" w:right="0" w:firstLine="576"/>
        <w:jc w:val="left"/>
      </w:pPr>
      <w:r>
        <w:rPr/>
        <w:t xml:space="preserve">(3) The commission must submit to the legislature a concise yet detailed report of the commission's activities and expenditures after the completion of each fiscal year."</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Limits the increase to the beef commission (commission) check-off fee to $1.50. Requires the commission's annual budget to be sufficiently detailed to provide transparency for the commission's actions on behalf of the beef industry. Requires the commission to submit to the legislature a concise yet detailed report of the commission's activities and expenditures after the completion of each fiscal year.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fd02002eaa4f37" /></Relationships>
</file>