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59b885b4734f33" /></Relationships>
</file>

<file path=word/document.xml><?xml version="1.0" encoding="utf-8"?>
<w:document xmlns:w="http://schemas.openxmlformats.org/wordprocessingml/2006/main">
  <w:body>
    <w:p>
      <w:r>
        <w:rPr>
          <w:b/>
        </w:rPr>
        <w:r>
          <w:rPr/>
          <w:t xml:space="preserve">5749-S2</w:t>
        </w:r>
      </w:r>
      <w:r>
        <w:rPr>
          <w:b/>
        </w:rPr>
        <w:t xml:space="preserve"> </w:t>
        <w:t xml:space="preserve">AMH</w:t>
      </w:r>
      <w:r>
        <w:rPr>
          <w:b/>
        </w:rPr>
        <w:t xml:space="preserve"> </w:t>
        <w:r>
          <w:rPr/>
          <w:t xml:space="preserve">ELHS</w:t>
        </w:r>
      </w:r>
      <w:r>
        <w:rPr>
          <w:b/>
        </w:rPr>
        <w:t xml:space="preserve"> </w:t>
        <w:r>
          <w:rPr/>
          <w:t xml:space="preserve">H2548.1</w:t>
        </w:r>
      </w:r>
      <w:r>
        <w:rPr>
          <w:b/>
        </w:rPr>
        <w:t xml:space="preserve"> - NOT FOR FLOOR USE</w:t>
      </w:r>
    </w:p>
    <w:p>
      <w:pPr>
        <w:ind w:left="0" w:right="0" w:firstLine="576"/>
      </w:pPr>
    </w:p>
    <w:p>
      <w:pPr>
        <w:spacing w:before="480" w:after="0" w:line="408" w:lineRule="exact"/>
      </w:pPr>
      <w:r>
        <w:rPr>
          <w:b/>
          <w:u w:val="single"/>
        </w:rPr>
        <w:t xml:space="preserve">2SSB 5749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Early Learning &amp; Human Services</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 This recommendation is consistent with the recommendations of the behavioral health workforce assessment of the workforce training and education coordinating board to reduce time-consuming documentation requirements and the behavioral and primary health regulatory alignment task force to streamline regulations and reduce the time spent responding to inefficient and excessive audits.</w:t>
      </w:r>
    </w:p>
    <w:p>
      <w:pPr>
        <w:spacing w:before="0" w:after="0" w:line="408" w:lineRule="exact"/>
        <w:ind w:left="0" w:right="0" w:firstLine="576"/>
        <w:jc w:val="left"/>
      </w:pPr>
      <w:r>
        <w:rPr/>
        <w:t xml:space="preserve">The legislature further finds that duplicative and overly prescriptive documentation and audit requirements negatively impact the adequacy of the provider network by reducing workforce morale and limiting the time available for patient care. Such requirements create costly barriers to the efficient provision of services for children and their families. The legislature also finds that current state regulations are often duplicative or conflicting with research-based models and other state-mandated treatment models intended to improve the quality of services and ensure positive outcomes. These barriers can be reduced while creating a greater emphasis on quality, outcomes, and safety.</w:t>
      </w:r>
    </w:p>
    <w:p>
      <w:pPr>
        <w:spacing w:before="0" w:after="0" w:line="408" w:lineRule="exact"/>
        <w:ind w:left="0" w:right="0" w:firstLine="576"/>
        <w:jc w:val="left"/>
      </w:pPr>
      <w:r>
        <w:rPr/>
        <w:t xml:space="preserve">The legislature further finds that social workers serving children are encumbered by burdensome paperwork requirements which can interfere with the effective delivery of services.</w:t>
      </w:r>
    </w:p>
    <w:p>
      <w:pPr>
        <w:spacing w:before="0" w:after="0" w:line="408" w:lineRule="exact"/>
        <w:ind w:left="0" w:right="0" w:firstLine="576"/>
        <w:jc w:val="left"/>
      </w:pPr>
      <w:r>
        <w:rPr/>
        <w:t xml:space="preserve">Therefore, the legislature intends to require the department of social and health services to take steps to reduce paperwork, documentation, and audit requirements that are inefficient or duplicative for social workers who serve children and for providers of mental health services to children and families, and to encourage the use of effective treatment models to improve the quality of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immediately perform a review of its rules, policies, and procedures related to the documentation requirements for behavioral health services. Rules adopted by the department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t xml:space="preserve">(d)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rPr/>
        <w:t xml:space="preserve">(e)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immediately perform a review of its rules, policies, and procedures related to the documentation requirements for behavioral health services. Rules adopted by the health care authority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t xml:space="preserve">(d)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rPr/>
        <w:t xml:space="preserve">(e)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health care authority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health care authority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health care authority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health care authority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social and health services must immediately perform a review of casework documentation and paperwork requirements for social service specialists and other direct service staff with the children's administration who provide services to children. The review must identify areas in which duplicative or inefficient documentation and paperwork requirements can be eliminated or streamlined in order to allow social workers to spend greater amounts of time and attention on direct services to children and their families. The department must complete the review by November 1, 2017. Upon completion of the review, the department must take immediate steps to amend department rules and procedures accordingly.</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Substitute House Bill No. 1388 (including any later amendments or substitutes) or Substitute Senate Bill No. 5259 (including any later amendments or substitutes) is signed into law by the governor by the effective date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Department of Social and Health Services (DSHS) to review documentation requirements for behavioral health services and identify areas in which duplicative or inefficient requirements can be eliminated or streamlined.</w:t>
      </w:r>
    </w:p>
    <w:p>
      <w:pPr>
        <w:spacing w:before="0" w:after="0" w:line="408" w:lineRule="exact"/>
        <w:ind w:left="0" w:right="0" w:firstLine="576"/>
        <w:jc w:val="left"/>
      </w:pPr>
      <w:r>
        <w:rPr/>
        <w:t xml:space="preserve">(2) Changes the date by which the DSHS must provide a single set of regulations for mental health, substance use disorder, and co-occurring treatment services from October 1, 2017, to April 1, 2018.</w:t>
      </w:r>
    </w:p>
    <w:p>
      <w:pPr>
        <w:spacing w:before="0" w:after="0" w:line="408" w:lineRule="exact"/>
        <w:ind w:left="0" w:right="0" w:firstLine="576"/>
        <w:jc w:val="left"/>
      </w:pPr>
      <w:r>
        <w:rPr/>
        <w:t xml:space="preserve">(3) Exempts mental health providers from duplicative state documentation requirements when the provider is following documentation requirements of an evidence-based, research-based, or state-mandated program that provides adequate protection for patient safety.</w:t>
      </w:r>
    </w:p>
    <w:p>
      <w:pPr>
        <w:spacing w:before="0" w:after="0" w:line="408" w:lineRule="exact"/>
        <w:ind w:left="0" w:right="0" w:firstLine="576"/>
        <w:jc w:val="left"/>
      </w:pPr>
      <w:r>
        <w:rPr/>
        <w:t xml:space="preserve">(4) Limits the DSHS review of casework documentation and paperwork requirements for social workers to social service specialists and direct service staff within the Children's Administration.</w:t>
      </w:r>
    </w:p>
    <w:p>
      <w:pPr>
        <w:spacing w:before="0" w:after="0" w:line="408" w:lineRule="exact"/>
        <w:ind w:left="0" w:right="0" w:firstLine="576"/>
        <w:jc w:val="left"/>
      </w:pPr>
      <w:r>
        <w:rPr/>
        <w:t xml:space="preserve">(5) Provides for consistent agency designations in the event that either HB 1388 or SB 5259, relating to transferring responsibilities for behavioral health services from the Department of Social and Health Services to the Health Care Authority and the Department of Health, is enacted.</w:t>
      </w:r>
    </w:p>
    <w:p>
      <w:pPr>
        <w:spacing w:before="0" w:after="0" w:line="408" w:lineRule="exact"/>
        <w:ind w:left="0" w:right="0" w:firstLine="576"/>
        <w:jc w:val="left"/>
      </w:pPr>
      <w:r>
        <w:rPr/>
        <w:t xml:space="preserve">(6) Adds language to the findings and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a93ecf0e1f46f7" /></Relationships>
</file>