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0641a3addaf4ed7" /></Relationships>
</file>

<file path=word/document.xml><?xml version="1.0" encoding="utf-8"?>
<w:document xmlns:w="http://schemas.openxmlformats.org/wordprocessingml/2006/main">
  <w:body>
    <w:p>
      <w:r>
        <w:rPr>
          <w:b/>
        </w:rPr>
        <w:r>
          <w:rPr/>
          <w:t xml:space="preserve">5746-S</w:t>
        </w:r>
      </w:r>
      <w:r>
        <w:rPr>
          <w:b/>
        </w:rPr>
        <w:t xml:space="preserve"> </w:t>
        <w:t xml:space="preserve">AMH</w:t>
      </w:r>
      <w:r>
        <w:rPr>
          <w:b/>
        </w:rPr>
        <w:t xml:space="preserve"> </w:t>
        <w:r>
          <w:rPr/>
          <w:t xml:space="preserve">SEIT</w:t>
        </w:r>
      </w:r>
      <w:r>
        <w:rPr>
          <w:b/>
        </w:rPr>
        <w:t xml:space="preserve"> </w:t>
        <w:r>
          <w:rPr/>
          <w:t xml:space="preserve">H5042.1</w:t>
        </w:r>
      </w:r>
      <w:r>
        <w:rPr>
          <w:b/>
        </w:rPr>
        <w:t xml:space="preserve"> - NOT FOR FLOOR USE</w:t>
      </w:r>
    </w:p>
    <w:p>
      <w:pPr>
        <w:ind w:left="0" w:right="0" w:firstLine="576"/>
      </w:pPr>
    </w:p>
    <w:p>
      <w:pPr>
        <w:spacing w:before="480" w:after="0" w:line="408" w:lineRule="exact"/>
      </w:pPr>
      <w:r>
        <w:rPr>
          <w:b/>
          <w:u w:val="single"/>
        </w:rPr>
        <w:t xml:space="preserve">SSB 5746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State Government, Elections &amp; Information Technology</w:t>
      </w:r>
    </w:p>
    <w:p>
      <w:pPr>
        <w:jc w:val="right"/>
      </w:pPr>
      <w:r>
        <w:rPr>
          <w:b/>
        </w:rPr>
        <w:t xml:space="preserve">NOT ADOPTED 03/02/2018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030</w:t>
      </w:r>
      <w:r>
        <w:rPr/>
        <w:t xml:space="preserve"> and 2005 c 69 s 1 are each amended to read as follows:</w:t>
      </w:r>
    </w:p>
    <w:p>
      <w:pPr>
        <w:spacing w:before="0" w:after="0" w:line="408" w:lineRule="exact"/>
        <w:ind w:left="0" w:right="0" w:firstLine="576"/>
        <w:jc w:val="left"/>
      </w:pPr>
      <w:r>
        <w:rPr/>
        <w:t xml:space="preserve">(1) The association of Washington generals is organized as a private, nonprofit, nonpartisan</w:t>
      </w:r>
      <w:r>
        <w:t>((</w:t>
      </w:r>
      <w:r>
        <w:rPr>
          <w:strike/>
        </w:rPr>
        <w:t xml:space="preserve">,</w:t>
      </w:r>
      <w:r>
        <w:t>))</w:t>
      </w:r>
      <w:r>
        <w:rPr/>
        <w:t xml:space="preserve"> corporation in accordance with chapter 24.03 RCW and this section.</w:t>
      </w:r>
    </w:p>
    <w:p>
      <w:pPr>
        <w:spacing w:before="0" w:after="0" w:line="408" w:lineRule="exact"/>
        <w:ind w:left="0" w:right="0" w:firstLine="576"/>
        <w:jc w:val="left"/>
      </w:pPr>
      <w:r>
        <w:rPr/>
        <w:t xml:space="preserve">(2) The purpose of the association of Washington generals is to:</w:t>
      </w:r>
    </w:p>
    <w:p>
      <w:pPr>
        <w:spacing w:before="0" w:after="0" w:line="408" w:lineRule="exact"/>
        <w:ind w:left="0" w:right="0" w:firstLine="576"/>
        <w:jc w:val="left"/>
      </w:pPr>
      <w:r>
        <w:rPr/>
        <w:t xml:space="preserve">(a) Provide the state a means of extending formal recognition for an individual's outstanding services to the state; </w:t>
      </w:r>
      <w:r>
        <w:t>((</w:t>
      </w:r>
      <w:r>
        <w:rPr>
          <w:strike/>
        </w:rPr>
        <w:t xml:space="preserve">and</w:t>
      </w:r>
      <w:r>
        <w:t>))</w:t>
      </w:r>
    </w:p>
    <w:p>
      <w:pPr>
        <w:spacing w:before="0" w:after="0" w:line="408" w:lineRule="exact"/>
        <w:ind w:left="0" w:right="0" w:firstLine="576"/>
        <w:jc w:val="left"/>
      </w:pPr>
      <w:r>
        <w:rPr/>
        <w:t xml:space="preserve">(b) Bring together those individuals to serve the state as ambassadors of trade, tourism, and international goodwill</w:t>
      </w:r>
      <w:r>
        <w:rPr>
          <w:u w:val="single"/>
        </w:rPr>
        <w:t xml:space="preserve">; and</w:t>
      </w:r>
    </w:p>
    <w:p>
      <w:pPr>
        <w:spacing w:before="0" w:after="0" w:line="408" w:lineRule="exact"/>
        <w:ind w:left="0" w:right="0" w:firstLine="576"/>
        <w:jc w:val="left"/>
      </w:pPr>
      <w:r>
        <w:rPr>
          <w:u w:val="single"/>
        </w:rPr>
        <w:t xml:space="preserve">(c) Expand educational and/or employment opportunities for youth, veterans, and people with disabilities in Washington state</w:t>
      </w:r>
      <w:r>
        <w:rPr/>
        <w:t xml:space="preserve">.</w:t>
      </w:r>
    </w:p>
    <w:p>
      <w:pPr>
        <w:spacing w:before="0" w:after="0" w:line="408" w:lineRule="exact"/>
        <w:ind w:left="0" w:right="0" w:firstLine="576"/>
        <w:jc w:val="left"/>
      </w:pPr>
      <w:r>
        <w:rPr/>
        <w:t xml:space="preserve">(3) The association of Washington generals may conduct activities in support of their mission, including but not limited to:</w:t>
      </w:r>
    </w:p>
    <w:p>
      <w:pPr>
        <w:spacing w:before="0" w:after="0" w:line="408" w:lineRule="exact"/>
        <w:ind w:left="0" w:right="0" w:firstLine="576"/>
        <w:jc w:val="left"/>
      </w:pPr>
      <w:r>
        <w:rPr/>
        <w:t xml:space="preserve">(a) Establishing selection criteria for selecting Washington generals;</w:t>
      </w:r>
    </w:p>
    <w:p>
      <w:pPr>
        <w:spacing w:before="0" w:after="0" w:line="408" w:lineRule="exact"/>
        <w:ind w:left="0" w:right="0" w:firstLine="576"/>
        <w:jc w:val="left"/>
      </w:pPr>
      <w:r>
        <w:rPr/>
        <w:t xml:space="preserve">(b) Operating a statewide </w:t>
      </w:r>
      <w:r>
        <w:t>((</w:t>
      </w:r>
      <w:r>
        <w:rPr>
          <w:strike/>
        </w:rPr>
        <w:t xml:space="preserve">essay competition</w:t>
      </w:r>
      <w:r>
        <w:t>))</w:t>
      </w:r>
      <w:r>
        <w:rPr/>
        <w:t xml:space="preserve"> </w:t>
      </w:r>
      <w:r>
        <w:rPr>
          <w:u w:val="single"/>
        </w:rPr>
        <w:t xml:space="preserve">study abroad and college readiness fellowship called the Washington world fellows program</w:t>
      </w:r>
      <w:r>
        <w:rPr/>
        <w:t xml:space="preserve">;</w:t>
      </w:r>
    </w:p>
    <w:p>
      <w:pPr>
        <w:spacing w:before="0" w:after="0" w:line="408" w:lineRule="exact"/>
        <w:ind w:left="0" w:right="0" w:firstLine="576"/>
        <w:jc w:val="left"/>
      </w:pPr>
      <w:r>
        <w:rPr/>
        <w:t xml:space="preserve">(c) Training Washington generals as ambassadors of the state of Washington, nationally and internationally; and</w:t>
      </w:r>
    </w:p>
    <w:p>
      <w:pPr>
        <w:spacing w:before="0" w:after="0" w:line="408" w:lineRule="exact"/>
        <w:ind w:left="0" w:right="0" w:firstLine="576"/>
        <w:jc w:val="left"/>
      </w:pPr>
      <w:r>
        <w:rPr/>
        <w:t xml:space="preserve">(d) Promoting Washington generals as ambassadors of the state of Washington.</w:t>
      </w:r>
    </w:p>
    <w:p>
      <w:pPr>
        <w:spacing w:before="0" w:after="0" w:line="408" w:lineRule="exact"/>
        <w:ind w:left="0" w:right="0" w:firstLine="576"/>
        <w:jc w:val="left"/>
      </w:pPr>
      <w:r>
        <w:rPr/>
        <w:t xml:space="preserve">(4) The association of Washington generals is governed by a board of directors. The board is composed of the governor, lieutenant governor, and the secretary of state, who serve as ex officio, nonvoting members, and other officers and members as the association of Washington generals designates. </w:t>
      </w:r>
    </w:p>
    <w:p>
      <w:pPr>
        <w:spacing w:before="0" w:after="0" w:line="408" w:lineRule="exact"/>
        <w:ind w:left="0" w:right="0" w:firstLine="576"/>
        <w:jc w:val="left"/>
      </w:pPr>
      <w:r>
        <w:rPr>
          <w:u w:val="single"/>
        </w:rPr>
        <w:t xml:space="preserve">(5) Members of the board are compensated in accordance with RCW 43.03.220 and are reimbursed for their travel expenses in accordance with RCW 43.03.050 and 43.03.060.</w:t>
      </w:r>
    </w:p>
    <w:p>
      <w:pPr>
        <w:spacing w:before="0" w:after="0" w:line="408" w:lineRule="exact"/>
        <w:ind w:left="0" w:right="0" w:firstLine="576"/>
        <w:jc w:val="left"/>
      </w:pPr>
      <w:r>
        <w:rPr>
          <w:u w:val="single"/>
        </w:rPr>
        <w:t xml:space="preserve">(6)</w:t>
      </w:r>
      <w:r>
        <w:rPr/>
        <w:t xml:space="preserve"> The board shall:</w:t>
      </w:r>
    </w:p>
    <w:p>
      <w:pPr>
        <w:spacing w:before="0" w:after="0" w:line="408" w:lineRule="exact"/>
        <w:ind w:left="0" w:right="0" w:firstLine="576"/>
        <w:jc w:val="left"/>
      </w:pPr>
      <w:r>
        <w:rPr/>
        <w:t xml:space="preserve">(a) Review nominations for and be responsible for the selection of Washington generals; and</w:t>
      </w:r>
    </w:p>
    <w:p>
      <w:pPr>
        <w:spacing w:before="0" w:after="0" w:line="408" w:lineRule="exact"/>
        <w:ind w:left="0" w:right="0" w:firstLine="576"/>
        <w:jc w:val="left"/>
      </w:pPr>
      <w:r>
        <w:rPr/>
        <w:t xml:space="preserve">(b) Establish the title of honorary Washington general to honor worthy individuals from outside the state of Washington.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lieutenant governor's office may provide technical and financial assistance for the association of Washington generals.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legislature may make appropriations in support of the Washington generals subject to the availability of funds.</w:t>
      </w:r>
    </w:p>
    <w:p>
      <w:pPr>
        <w:spacing w:before="0" w:after="0" w:line="408" w:lineRule="exact"/>
        <w:ind w:left="0" w:right="0" w:firstLine="576"/>
        <w:jc w:val="left"/>
      </w:pPr>
      <w:r>
        <w:rPr>
          <w:u w:val="single"/>
        </w:rPr>
        <w:t xml:space="preserve">(9) The office of the lieutenant governor must post on its web site detailed information on all funds received by the association of Washington generals and all expenditures by the association of Washington generals.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2017 c 25 s 3 and 2017 c 11 s 4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w:t>
            </w:r>
            <w:r>
              <w:rPr>
                <w:rFonts w:ascii="Times New Roman" w:hAnsi="Times New Roman"/>
                <w:sz w:val="16"/>
                <w:u w:val="single"/>
              </w:rPr>
              <w:t xml:space="preserve">and the association of Washington generals created in RCW 43.15.030 in the following manner: (a) Seventy-five percent, to InvestED,</w:t>
            </w:r>
            <w:r>
              <w:rPr>
                <w:rFonts w:ascii="Times New Roman" w:hAnsi="Times New Roman"/>
                <w:sz w:val="16"/>
              </w:rPr>
              <w:t xml:space="preserve"> to encourage secondary students who have economic needs to stay in school, return to school, or get involved within their learning community</w:t>
            </w:r>
            <w:r>
              <w:rPr>
                <w:rFonts w:ascii="Times New Roman" w:hAnsi="Times New Roman"/>
                <w:sz w:val="16"/>
                <w:u w:val="single"/>
              </w:rPr>
              <w:t xml:space="preserve">; and (b) up to twenty-five percent, to the association of Washington generals, to create equity focused educational opportunities, including the Washington world fellows program</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Pr>
          <w:p>
            <w:pPr>
              <w:spacing w:before="0" w:after="0" w:line="408" w:lineRule="exact"/>
              <w:ind w:left="0" w:right="0" w:firstLine="0"/>
              <w:jc w:val="left"/>
            </w:pPr>
            <w:r>
              <w:t>((</w:t>
            </w:r>
            <w:r>
              <w:rPr>
                <w:rFonts w:ascii="Times New Roman" w:hAnsi="Times New Roman"/>
                <w:strike/>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trike/>
                <w:sz w:val="16"/>
              </w:rPr>
              <w:t xml:space="preserve">Receive and disseminate funds for charitable purposes on behalf of members of the Washington state council of firefighters, their families, and others deemed in need</w:t>
            </w:r>
            <w:r>
              <w:t>))</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the Office of the Lieutenant Governor to post information on its web site of funds received and expended by the Association of Washington Generals.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f7204283ba4445" /></Relationships>
</file>