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9821e0d21a6415e" /></Relationships>
</file>

<file path=word/document.xml><?xml version="1.0" encoding="utf-8"?>
<w:document xmlns:w="http://schemas.openxmlformats.org/wordprocessingml/2006/main">
  <w:body>
    <w:p>
      <w:r>
        <w:rPr>
          <w:b/>
        </w:rPr>
        <w:r>
          <w:rPr/>
          <w:t xml:space="preserve">5644-S</w:t>
        </w:r>
      </w:r>
      <w:r>
        <w:rPr>
          <w:b/>
        </w:rPr>
        <w:t xml:space="preserve"> </w:t>
        <w:t xml:space="preserve">AMH</w:t>
      </w:r>
      <w:r>
        <w:rPr>
          <w:b/>
        </w:rPr>
        <w:t xml:space="preserve"> </w:t>
        <w:r>
          <w:rPr/>
          <w:t xml:space="preserve">CB</w:t>
        </w:r>
      </w:r>
      <w:r>
        <w:rPr>
          <w:b/>
        </w:rPr>
        <w:t xml:space="preserve"> </w:t>
        <w:r>
          <w:rPr/>
          <w:t xml:space="preserve">H2449.1</w:t>
        </w:r>
      </w:r>
      <w:r>
        <w:rPr>
          <w:b/>
        </w:rPr>
        <w:t xml:space="preserve"> - NOT FOR FLOOR USE</w:t>
      </w:r>
    </w:p>
    <w:p>
      <w:pPr>
        <w:ind w:left="0" w:right="0" w:firstLine="576"/>
      </w:pPr>
    </w:p>
    <w:p>
      <w:pPr>
        <w:spacing w:before="480" w:after="0" w:line="408" w:lineRule="exact"/>
      </w:pPr>
      <w:r>
        <w:rPr>
          <w:b/>
          <w:u w:val="single"/>
        </w:rPr>
        <w:t xml:space="preserve">SSB 5644</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Capital Budget</w:t>
      </w:r>
    </w:p>
    <w:p>
      <w:pPr>
        <w:jc w:val="right"/>
      </w:pPr>
      <w:r>
        <w:rPr>
          <w:b/>
        </w:rPr>
        <w:t xml:space="preserve">ADOPTED 04/07/2017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host district of a cooperative skill center must maintain a separate minor repair and maintenance capital account for facilities constructed or renovated with state funding. Participating school districts must make annual deposits into the account to pay for future minor repair and maintenance costs of those facilities. The host district has authority to collect those deposits by charging participating districts an annual per-pupil facility fee."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Makes funds available for minor repairs and maintenance costs through the separate capital account for all skill center facilities constructed or renovated with state funding, not just those skill center facilities funded after July 1, 2017. Authorizes host districts to collect annual deposits from participating districts.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dea821ed1c41a6" /></Relationships>
</file>