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87F0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810A1">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810A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810A1">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810A1">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810A1">
            <w:t>783</w:t>
          </w:r>
        </w:sdtContent>
      </w:sdt>
    </w:p>
    <w:p w:rsidR="00DF5D0E" w:rsidP="00B73E0A" w:rsidRDefault="00AA1230">
      <w:pPr>
        <w:pStyle w:val="OfferedBy"/>
        <w:spacing w:after="120"/>
      </w:pPr>
      <w:r>
        <w:tab/>
      </w:r>
      <w:r>
        <w:tab/>
      </w:r>
      <w:r>
        <w:tab/>
      </w:r>
    </w:p>
    <w:p w:rsidR="00DF5D0E" w:rsidRDefault="00887F0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810A1">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810A1">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343</w:t>
          </w:r>
        </w:sdtContent>
      </w:sdt>
    </w:p>
    <w:p w:rsidR="00DF5D0E" w:rsidP="00605C39" w:rsidRDefault="00887F0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810A1">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810A1">
          <w:pPr>
            <w:spacing w:after="400" w:line="408" w:lineRule="exact"/>
            <w:jc w:val="right"/>
            <w:rPr>
              <w:b/>
              <w:bCs/>
            </w:rPr>
          </w:pPr>
          <w:r>
            <w:rPr>
              <w:b/>
              <w:bCs/>
            </w:rPr>
            <w:t xml:space="preserve">NOT ADOPTED 03/31/2017</w:t>
          </w:r>
        </w:p>
      </w:sdtContent>
    </w:sdt>
    <w:p w:rsidR="00346BD9" w:rsidP="00346BD9" w:rsidRDefault="00DE256E">
      <w:pPr>
        <w:pStyle w:val="RCWSLText"/>
      </w:pPr>
      <w:bookmarkStart w:name="StartOfAmendmentBody" w:id="1"/>
      <w:bookmarkEnd w:id="1"/>
      <w:permStart w:edGrp="everyone" w:id="1602774421"/>
      <w:r>
        <w:tab/>
      </w:r>
      <w:r w:rsidR="000810A1">
        <w:t>On page</w:t>
      </w:r>
      <w:r w:rsidR="00346BD9">
        <w:t xml:space="preserve"> 251, after line 9, insert the following:</w:t>
      </w:r>
    </w:p>
    <w:p w:rsidR="00346BD9" w:rsidP="00346BD9" w:rsidRDefault="00346BD9">
      <w:pPr>
        <w:pStyle w:val="RCWSLText"/>
      </w:pPr>
      <w:r>
        <w:tab/>
      </w:r>
      <w:r w:rsidR="000810A1">
        <w:t xml:space="preserve"> </w:t>
      </w:r>
      <w:r>
        <w:t>"</w:t>
      </w:r>
      <w:r>
        <w:rPr>
          <w:u w:val="single"/>
        </w:rPr>
        <w:t>NEW SECTION.</w:t>
      </w:r>
      <w:r w:rsidRPr="00FF2D6E">
        <w:t xml:space="preserve"> </w:t>
      </w:r>
      <w:r>
        <w:rPr>
          <w:b/>
        </w:rPr>
        <w:t xml:space="preserve">Sec. 756.  </w:t>
      </w:r>
      <w:r w:rsidRPr="00FF2D6E">
        <w:t>Because it is the paramount duty of the state to provide for the education of all its children, in the event of judicial action that interrupts public school funding or operations it is the intent of the legislature to ensure the continued operation of public schools and compensation of public school staff until such time as the legislature may come into special session and address the judicial ruling.  If a judicial ruling orders the closure of the state’s public schools or invalidates state appropriations for allocations to school districts, then the governor may direct the treasurer to authorize expenditures from the budget stabilization account by the superintendent of public instruction for allocation to public schools for the state’s program of basic education under the formulas in RCW 28A.150.260.</w:t>
      </w:r>
      <w:r>
        <w:t>"</w:t>
      </w:r>
    </w:p>
    <w:p w:rsidR="00346BD9" w:rsidP="00346BD9" w:rsidRDefault="00346BD9">
      <w:pPr>
        <w:pStyle w:val="RCWSLText"/>
      </w:pPr>
    </w:p>
    <w:p w:rsidR="00346BD9" w:rsidP="00346BD9" w:rsidRDefault="00346BD9">
      <w:pPr>
        <w:pStyle w:val="RCWSLText"/>
      </w:pPr>
      <w:r>
        <w:tab/>
        <w:t>Renumber remaining sections consecutively and correct internal references accordingly.</w:t>
      </w:r>
    </w:p>
    <w:p w:rsidR="000810A1" w:rsidP="00346BD9" w:rsidRDefault="00346BD9">
      <w:pPr>
        <w:pStyle w:val="Page"/>
      </w:pPr>
      <w:r>
        <w:tab/>
        <w:t>Correct the title.</w:t>
      </w:r>
      <w:r w:rsidRPr="00FF2D6E">
        <w:t xml:space="preserve">  </w:t>
      </w:r>
    </w:p>
    <w:p w:rsidRPr="000810A1" w:rsidR="00DF5D0E" w:rsidP="000810A1" w:rsidRDefault="00DF5D0E">
      <w:pPr>
        <w:suppressLineNumbers/>
        <w:rPr>
          <w:spacing w:val="-3"/>
        </w:rPr>
      </w:pPr>
    </w:p>
    <w:permEnd w:id="1602774421"/>
    <w:p w:rsidR="00ED2EEB" w:rsidP="000810A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9869050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810A1" w:rsidRDefault="00D659AC">
                <w:pPr>
                  <w:pStyle w:val="Effect"/>
                  <w:suppressLineNumbers/>
                  <w:shd w:val="clear" w:color="auto" w:fill="auto"/>
                  <w:ind w:left="0" w:firstLine="0"/>
                </w:pPr>
              </w:p>
            </w:tc>
            <w:tc>
              <w:tcPr>
                <w:tcW w:w="9874" w:type="dxa"/>
                <w:shd w:val="clear" w:color="auto" w:fill="FFFFFF" w:themeFill="background1"/>
              </w:tcPr>
              <w:p w:rsidR="001C1B27" w:rsidP="000810A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46BD9">
                  <w:t>Legislative intent is declared to ensure continued operation of public schools and compensation of public school staff.  If a judicial ruling orders public school closures or invalidates state appropriations for public schools, the Governor is authorized to direct the Treasurer to permit expenditures from the Budget Stabilization Account (BSA) for the Superintendent of Public Instruction to allocate to school districts under basic education funding formulae.</w:t>
                </w:r>
              </w:p>
              <w:p w:rsidR="000810A1" w:rsidP="000810A1" w:rsidRDefault="000810A1">
                <w:pPr>
                  <w:pStyle w:val="Effect"/>
                  <w:suppressLineNumbers/>
                  <w:shd w:val="clear" w:color="auto" w:fill="auto"/>
                  <w:ind w:left="0" w:firstLine="0"/>
                </w:pPr>
              </w:p>
              <w:p w:rsidRPr="000810A1" w:rsidR="000810A1" w:rsidP="000810A1" w:rsidRDefault="000810A1">
                <w:pPr>
                  <w:pStyle w:val="Effect"/>
                  <w:suppressLineNumbers/>
                  <w:shd w:val="clear" w:color="auto" w:fill="auto"/>
                  <w:ind w:left="0" w:firstLine="0"/>
                </w:pPr>
                <w:r>
                  <w:tab/>
                </w:r>
                <w:r>
                  <w:rPr>
                    <w:u w:val="single"/>
                  </w:rPr>
                  <w:t>FISCAL IMPACT:</w:t>
                </w:r>
                <w:r>
                  <w:t xml:space="preserve"> No net change to appropriated levels</w:t>
                </w:r>
                <w:r w:rsidR="00346BD9">
                  <w:t>; however, the Governor is permitted to authorize expenditures from the BSA according to basic education formulae in specified circumstances</w:t>
                </w:r>
                <w:r>
                  <w:t>.</w:t>
                </w:r>
              </w:p>
              <w:p w:rsidRPr="007D1589" w:rsidR="001B4E53" w:rsidP="000810A1" w:rsidRDefault="001B4E53">
                <w:pPr>
                  <w:pStyle w:val="ListBullet"/>
                  <w:numPr>
                    <w:ilvl w:val="0"/>
                    <w:numId w:val="0"/>
                  </w:numPr>
                  <w:suppressLineNumbers/>
                </w:pPr>
              </w:p>
            </w:tc>
          </w:tr>
        </w:sdtContent>
      </w:sdt>
      <w:permEnd w:id="698690500"/>
    </w:tbl>
    <w:p w:rsidR="00DF5D0E" w:rsidP="000810A1" w:rsidRDefault="00DF5D0E">
      <w:pPr>
        <w:pStyle w:val="BillEnd"/>
        <w:suppressLineNumbers/>
      </w:pPr>
    </w:p>
    <w:p w:rsidR="00DF5D0E" w:rsidP="000810A1" w:rsidRDefault="00DE256E">
      <w:pPr>
        <w:pStyle w:val="BillEnd"/>
        <w:suppressLineNumbers/>
      </w:pPr>
      <w:r>
        <w:rPr>
          <w:b/>
        </w:rPr>
        <w:t>--- END ---</w:t>
      </w:r>
    </w:p>
    <w:p w:rsidR="00DF5D0E" w:rsidP="000810A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A1" w:rsidRDefault="000810A1" w:rsidP="00DF5D0E">
      <w:r>
        <w:separator/>
      </w:r>
    </w:p>
  </w:endnote>
  <w:endnote w:type="continuationSeparator" w:id="0">
    <w:p w:rsidR="000810A1" w:rsidRDefault="000810A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1F" w:rsidRDefault="00AE5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87F0A">
    <w:pPr>
      <w:pStyle w:val="AmendDraftFooter"/>
    </w:pPr>
    <w:r>
      <w:fldChar w:fldCharType="begin"/>
    </w:r>
    <w:r>
      <w:instrText xml:space="preserve"> TITLE   \* MERGEFORMAT </w:instrText>
    </w:r>
    <w:r>
      <w:fldChar w:fldCharType="separate"/>
    </w:r>
    <w:r>
      <w:t>5048-S.E AMH MANW FRAS 783</w:t>
    </w:r>
    <w:r>
      <w:fldChar w:fldCharType="end"/>
    </w:r>
    <w:r w:rsidR="001B4E53">
      <w:tab/>
    </w:r>
    <w:r w:rsidR="00E267B1">
      <w:fldChar w:fldCharType="begin"/>
    </w:r>
    <w:r w:rsidR="00E267B1">
      <w:instrText xml:space="preserve"> PAGE  \* Arabic  \* MERGEFORMAT </w:instrText>
    </w:r>
    <w:r w:rsidR="00E267B1">
      <w:fldChar w:fldCharType="separate"/>
    </w:r>
    <w:r w:rsidR="00741F5F">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87F0A">
    <w:pPr>
      <w:pStyle w:val="AmendDraftFooter"/>
    </w:pPr>
    <w:r>
      <w:fldChar w:fldCharType="begin"/>
    </w:r>
    <w:r>
      <w:instrText xml:space="preserve"> TITLE   \* MERGEFORMAT </w:instrText>
    </w:r>
    <w:r>
      <w:fldChar w:fldCharType="separate"/>
    </w:r>
    <w:r>
      <w:t>5048-S.E AMH MANW FRAS 783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A1" w:rsidRDefault="000810A1" w:rsidP="00DF5D0E">
      <w:r>
        <w:separator/>
      </w:r>
    </w:p>
  </w:footnote>
  <w:footnote w:type="continuationSeparator" w:id="0">
    <w:p w:rsidR="000810A1" w:rsidRDefault="000810A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1F" w:rsidRDefault="00AE5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810A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46BD9"/>
    <w:rsid w:val="003E2FC6"/>
    <w:rsid w:val="00492DDC"/>
    <w:rsid w:val="004B3733"/>
    <w:rsid w:val="004C6615"/>
    <w:rsid w:val="00523C5A"/>
    <w:rsid w:val="005E69C3"/>
    <w:rsid w:val="00605C39"/>
    <w:rsid w:val="006841E6"/>
    <w:rsid w:val="006F7027"/>
    <w:rsid w:val="007049E4"/>
    <w:rsid w:val="0072335D"/>
    <w:rsid w:val="0072541D"/>
    <w:rsid w:val="00741F5F"/>
    <w:rsid w:val="00757317"/>
    <w:rsid w:val="007769AF"/>
    <w:rsid w:val="007D1589"/>
    <w:rsid w:val="007D35D4"/>
    <w:rsid w:val="0083749C"/>
    <w:rsid w:val="008443FE"/>
    <w:rsid w:val="00846034"/>
    <w:rsid w:val="00887F0A"/>
    <w:rsid w:val="008C7E6E"/>
    <w:rsid w:val="00931B84"/>
    <w:rsid w:val="0096303F"/>
    <w:rsid w:val="00972869"/>
    <w:rsid w:val="00984CD1"/>
    <w:rsid w:val="009F23A9"/>
    <w:rsid w:val="00A01F29"/>
    <w:rsid w:val="00A17B5B"/>
    <w:rsid w:val="00A4729B"/>
    <w:rsid w:val="00A93D4A"/>
    <w:rsid w:val="00AA1230"/>
    <w:rsid w:val="00AB682C"/>
    <w:rsid w:val="00AD2D0A"/>
    <w:rsid w:val="00AE541F"/>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243A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MANW</SponsorAcronym>
  <DrafterAcronym>FRAS</DrafterAcronym>
  <DraftNumber>783</DraftNumber>
  <ReferenceNumber>ESSB 5048</ReferenceNumber>
  <Floor>H AMD TO H AMD (H-2540.1/17)</Floor>
  <AmendmentNumber> 343</AmendmentNumber>
  <Sponsors>By Representative Manweller</Sponsors>
  <FloorAction>NOT ADOPTED 03/31/2017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277</Words>
  <Characters>1561</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5048-S.E AMH MANW FRAS 783</vt:lpstr>
    </vt:vector>
  </TitlesOfParts>
  <Company>Washington State Legislature</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MANW FRAS 783</dc:title>
  <dc:creator>Kristen Fraser</dc:creator>
  <cp:lastModifiedBy>Fraser, Kristen</cp:lastModifiedBy>
  <cp:revision>6</cp:revision>
  <cp:lastPrinted>2017-03-30T03:12:00Z</cp:lastPrinted>
  <dcterms:created xsi:type="dcterms:W3CDTF">2017-03-29T23:58:00Z</dcterms:created>
  <dcterms:modified xsi:type="dcterms:W3CDTF">2017-03-30T03:12:00Z</dcterms:modified>
</cp:coreProperties>
</file>