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BE674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C7039">
            <w:t>5048-S.E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C703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C7039">
            <w:t>KOST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C7039">
            <w:t>MERE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C7039">
            <w:t>487</w:t>
          </w:r>
        </w:sdtContent>
      </w:sdt>
    </w:p>
    <w:p w:rsidR="00DF5D0E" w:rsidP="00B73E0A" w:rsidRDefault="00AA1230">
      <w:pPr>
        <w:pStyle w:val="OfferedBy"/>
        <w:spacing w:after="120"/>
      </w:pPr>
      <w:r>
        <w:tab/>
      </w:r>
      <w:r>
        <w:tab/>
      </w:r>
      <w:r>
        <w:tab/>
      </w:r>
    </w:p>
    <w:p w:rsidR="00DF5D0E" w:rsidRDefault="00BE674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C7039">
            <w:rPr>
              <w:b/>
              <w:u w:val="single"/>
            </w:rPr>
            <w:t>ESSB 5048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C7039">
            <w:t>H AMD TO H AMD (H-2540.1/17)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392</w:t>
          </w:r>
        </w:sdtContent>
      </w:sdt>
    </w:p>
    <w:p w:rsidR="00DF5D0E" w:rsidP="00605C39" w:rsidRDefault="00BE674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C7039">
            <w:rPr>
              <w:sz w:val="22"/>
            </w:rPr>
            <w:t>By Representative Koster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C7039">
          <w:pPr>
            <w:spacing w:after="400" w:line="408" w:lineRule="exact"/>
            <w:jc w:val="right"/>
            <w:rPr>
              <w:b/>
              <w:bCs/>
            </w:rPr>
          </w:pPr>
          <w:r>
            <w:rPr>
              <w:b/>
              <w:bCs/>
            </w:rPr>
            <w:t xml:space="preserve">NOT ADOPTED 03/31/2017</w:t>
          </w:r>
        </w:p>
      </w:sdtContent>
    </w:sdt>
    <w:p w:rsidR="002C7039" w:rsidP="00C8108C" w:rsidRDefault="00DE256E">
      <w:pPr>
        <w:pStyle w:val="Page"/>
      </w:pPr>
      <w:bookmarkStart w:name="StartOfAmendmentBody" w:id="1"/>
      <w:bookmarkEnd w:id="1"/>
      <w:permStart w:edGrp="everyone" w:id="1213284687"/>
      <w:r>
        <w:tab/>
      </w:r>
      <w:r w:rsidR="002C7039">
        <w:t xml:space="preserve">On page </w:t>
      </w:r>
      <w:r w:rsidR="00A8536C">
        <w:t>210, after line 29, insert the following:</w:t>
      </w:r>
    </w:p>
    <w:p w:rsidR="00A8536C" w:rsidP="00A8536C" w:rsidRDefault="00A8536C">
      <w:pPr>
        <w:pStyle w:val="RCWSLText"/>
      </w:pPr>
      <w:r>
        <w:tab/>
        <w:t>"Liquor Revolving Account--State Appropriation . . . $250,000"</w:t>
      </w:r>
    </w:p>
    <w:p w:rsidR="00A8536C" w:rsidP="00A8536C" w:rsidRDefault="00A8536C">
      <w:pPr>
        <w:pStyle w:val="RCWSLText"/>
      </w:pPr>
    </w:p>
    <w:p w:rsidR="00A8536C" w:rsidP="00A8536C" w:rsidRDefault="00A8536C">
      <w:pPr>
        <w:pStyle w:val="RCWSLText"/>
      </w:pPr>
      <w:r>
        <w:tab/>
        <w:t>On page 210, line 30, correct the total.</w:t>
      </w:r>
    </w:p>
    <w:p w:rsidR="00A8536C" w:rsidP="00A8536C" w:rsidRDefault="00A8536C">
      <w:pPr>
        <w:pStyle w:val="RCWSLText"/>
      </w:pPr>
    </w:p>
    <w:p w:rsidRPr="00993D03" w:rsidR="00A8536C" w:rsidP="00993D03" w:rsidRDefault="00A8536C">
      <w:pPr>
        <w:pStyle w:val="RCWSLText"/>
        <w:rPr>
          <w:spacing w:val="0"/>
        </w:rPr>
      </w:pPr>
      <w:r>
        <w:tab/>
      </w:r>
      <w:r w:rsidRPr="00993D03">
        <w:rPr>
          <w:spacing w:val="0"/>
        </w:rPr>
        <w:t>On page 213, after line 10, insert the following:</w:t>
      </w:r>
    </w:p>
    <w:p w:rsidRPr="00993D03" w:rsidR="00A8536C" w:rsidP="00993D03" w:rsidRDefault="00A8536C">
      <w:pPr>
        <w:pStyle w:val="RCWSLText"/>
        <w:rPr>
          <w:spacing w:val="0"/>
        </w:rPr>
      </w:pPr>
      <w:r w:rsidRPr="00993D03">
        <w:rPr>
          <w:spacing w:val="0"/>
        </w:rPr>
        <w:tab/>
        <w:t>"(16)(a) $250,000 of the liquor revolving</w:t>
      </w:r>
      <w:r w:rsidRPr="00993D03" w:rsidR="00C45913">
        <w:rPr>
          <w:spacing w:val="0"/>
        </w:rPr>
        <w:t xml:space="preserve"> </w:t>
      </w:r>
      <w:r w:rsidRPr="00993D03" w:rsidR="00993D03">
        <w:rPr>
          <w:spacing w:val="0"/>
        </w:rPr>
        <w:t>account--state appropriation is</w:t>
      </w:r>
      <w:r w:rsidRPr="00993D03">
        <w:rPr>
          <w:spacing w:val="0"/>
        </w:rPr>
        <w:t xml:space="preserve"> provided solely for the Washington state institute for public policy to prepare a report to the legislature containing the following:</w:t>
      </w:r>
    </w:p>
    <w:p w:rsidRPr="00993D03" w:rsidR="00A8536C" w:rsidP="00993D03" w:rsidRDefault="00A8536C">
      <w:pPr>
        <w:pStyle w:val="RCWSLText"/>
        <w:rPr>
          <w:spacing w:val="0"/>
        </w:rPr>
      </w:pPr>
      <w:r w:rsidRPr="00993D03">
        <w:rPr>
          <w:spacing w:val="0"/>
        </w:rPr>
        <w:tab/>
        <w:t xml:space="preserve">(i) A comparative description of the obligations of counties, cities and special purpose districts under the state constitution and under state statutes; </w:t>
      </w:r>
    </w:p>
    <w:p w:rsidRPr="00993D03" w:rsidR="00A8536C" w:rsidP="00993D03" w:rsidRDefault="00A8536C">
      <w:pPr>
        <w:pStyle w:val="RCWSLText"/>
        <w:rPr>
          <w:spacing w:val="0"/>
        </w:rPr>
      </w:pPr>
      <w:r w:rsidRPr="00993D03">
        <w:rPr>
          <w:spacing w:val="0"/>
        </w:rPr>
        <w:tab/>
        <w:t>(ii) A comparison of the different types of revenue sources received by counties, cities, and special purpose districts, including local revenue authority and revenue shared by the state and federal government;</w:t>
      </w:r>
    </w:p>
    <w:p w:rsidRPr="00993D03" w:rsidR="00A8536C" w:rsidP="00993D03" w:rsidRDefault="00A8536C">
      <w:pPr>
        <w:pStyle w:val="RCWSLText"/>
        <w:rPr>
          <w:spacing w:val="0"/>
        </w:rPr>
      </w:pPr>
      <w:r w:rsidRPr="00993D03">
        <w:rPr>
          <w:spacing w:val="0"/>
        </w:rPr>
        <w:tab/>
        <w:t>(iii) A methodology for comparing the constitutional and statutory obligations of the different types of local governments with the revenues available to each type of local government. This methodology should also include a comparison of the funding levels for the regional services provided by local governments on behalf of the state with state services provided by state agencies;</w:t>
      </w:r>
    </w:p>
    <w:p w:rsidRPr="00993D03" w:rsidR="00A8536C" w:rsidP="00993D03" w:rsidRDefault="00A8536C">
      <w:pPr>
        <w:pStyle w:val="RCWSLText"/>
        <w:rPr>
          <w:spacing w:val="0"/>
        </w:rPr>
      </w:pPr>
      <w:r w:rsidRPr="00993D03">
        <w:rPr>
          <w:spacing w:val="0"/>
        </w:rPr>
        <w:tab/>
        <w:t>(iv) A comparison of the regional effect on local governments of court decisions and state policies in the areas of, but not limited to, land ownership, land acquisition patterns, and conservation easements;</w:t>
      </w:r>
    </w:p>
    <w:p w:rsidRPr="00993D03" w:rsidR="00A8536C" w:rsidP="00993D03" w:rsidRDefault="00A8536C">
      <w:pPr>
        <w:pStyle w:val="RCWSLText"/>
        <w:rPr>
          <w:spacing w:val="0"/>
        </w:rPr>
      </w:pPr>
      <w:r w:rsidRPr="00993D03">
        <w:rPr>
          <w:spacing w:val="0"/>
        </w:rPr>
        <w:lastRenderedPageBreak/>
        <w:tab/>
        <w:t>(v) An assessment of whether the state services provided regionally by local governments on behalf of the state are being provided equitably across the state. This assessment should also include what it would cost the state to provide these services through state agencies rather than local governments; such state services include, but are not limited to, criminal and civil courts, indigent defense, jails, elections, and the collection of taxes; and</w:t>
      </w:r>
    </w:p>
    <w:p w:rsidRPr="00993D03" w:rsidR="00A8536C" w:rsidP="00993D03" w:rsidRDefault="00A8536C">
      <w:pPr>
        <w:pStyle w:val="RCWSLText"/>
        <w:rPr>
          <w:spacing w:val="0"/>
        </w:rPr>
      </w:pPr>
      <w:r w:rsidRPr="00993D03">
        <w:rPr>
          <w:spacing w:val="0"/>
        </w:rPr>
        <w:tab/>
        <w:t>(vi) Recommendations for how to appropriately distribute existing obligations and revenues between local governments, and between local governments providing regional services on behalf of the state and state agencies.</w:t>
      </w:r>
    </w:p>
    <w:p w:rsidRPr="00993D03" w:rsidR="00A8536C" w:rsidP="00993D03" w:rsidRDefault="00A8536C">
      <w:pPr>
        <w:pStyle w:val="RCWSLText"/>
        <w:rPr>
          <w:spacing w:val="0"/>
        </w:rPr>
      </w:pPr>
      <w:r w:rsidRPr="00993D03">
        <w:rPr>
          <w:spacing w:val="0"/>
        </w:rPr>
        <w:tab/>
        <w:t>(b) The report must be in compliance with RCW 43.01.036 and provided to the legislature by December 30, 2017.</w:t>
      </w:r>
    </w:p>
    <w:p w:rsidRPr="00993D03" w:rsidR="00A8536C" w:rsidP="00993D03" w:rsidRDefault="00A8536C">
      <w:pPr>
        <w:pStyle w:val="RCWSLText"/>
        <w:rPr>
          <w:spacing w:val="0"/>
        </w:rPr>
      </w:pPr>
      <w:r w:rsidRPr="00993D03">
        <w:rPr>
          <w:spacing w:val="0"/>
        </w:rPr>
        <w:tab/>
        <w:t>(c) For the purposes of this subsection, "local government" means cities, counties, and special purpose districts."</w:t>
      </w:r>
    </w:p>
    <w:p w:rsidRPr="00993D03" w:rsidR="00A8536C" w:rsidP="00993D03" w:rsidRDefault="00A8536C">
      <w:pPr>
        <w:pStyle w:val="RCWSLText"/>
        <w:rPr>
          <w:spacing w:val="0"/>
        </w:rPr>
      </w:pPr>
    </w:p>
    <w:p w:rsidRPr="00993D03" w:rsidR="00DF5D0E" w:rsidP="00993D03" w:rsidRDefault="00D45D96">
      <w:pPr>
        <w:pStyle w:val="RCWSLText"/>
        <w:rPr>
          <w:spacing w:val="0"/>
        </w:rPr>
      </w:pPr>
      <w:r w:rsidRPr="00993D03">
        <w:rPr>
          <w:spacing w:val="0"/>
        </w:rPr>
        <w:tab/>
        <w:t>On page 284, after line 21, insert the following:</w:t>
      </w:r>
    </w:p>
    <w:p w:rsidRPr="00993D03" w:rsidR="00D45D96" w:rsidP="00993D03" w:rsidRDefault="00D45D96">
      <w:pPr>
        <w:pStyle w:val="RCWSLText"/>
        <w:rPr>
          <w:spacing w:val="0"/>
        </w:rPr>
      </w:pPr>
      <w:r w:rsidRPr="00993D03">
        <w:rPr>
          <w:spacing w:val="0"/>
        </w:rPr>
        <w:tab/>
      </w:r>
    </w:p>
    <w:p w:rsidRPr="00993D03" w:rsidR="00D45D96" w:rsidP="00993D03" w:rsidRDefault="008939D9">
      <w:pPr>
        <w:pStyle w:val="RCWSLText"/>
        <w:rPr>
          <w:spacing w:val="0"/>
        </w:rPr>
      </w:pPr>
      <w:r>
        <w:rPr>
          <w:spacing w:val="0"/>
        </w:rPr>
        <w:tab/>
      </w:r>
      <w:r w:rsidRPr="00993D03" w:rsidR="00D45D96">
        <w:rPr>
          <w:spacing w:val="0"/>
        </w:rPr>
        <w:t>"</w:t>
      </w:r>
      <w:r w:rsidRPr="00993D03" w:rsidR="00D45D96">
        <w:rPr>
          <w:b/>
          <w:spacing w:val="0"/>
        </w:rPr>
        <w:t>Sec. 962.</w:t>
      </w:r>
      <w:r w:rsidRPr="00993D03" w:rsidR="00D45D96">
        <w:rPr>
          <w:spacing w:val="0"/>
        </w:rPr>
        <w:t xml:space="preserve">  RCW 66.08.170 and 2015 3rd sp.s. c 4 s 966 are each amended to read as follows:</w:t>
      </w:r>
    </w:p>
    <w:p w:rsidRPr="00993D03" w:rsidR="00D45D96" w:rsidP="00993D03" w:rsidRDefault="00D45D96">
      <w:pPr>
        <w:pStyle w:val="RCWSLText"/>
        <w:rPr>
          <w:spacing w:val="0"/>
        </w:rPr>
      </w:pPr>
      <w:r w:rsidRPr="00993D03">
        <w:rPr>
          <w:spacing w:val="0"/>
        </w:rPr>
        <w:t xml:space="preserve">There shall be a fund, known as the "liquor revolving fund," which shall consist of all license fees, permit fees, penalties, forfeitures, and all other moneys, income, or revenue received by the board. The state treasurer shall be custodian of the fund. All moneys received by the board or any employee thereof, except for change funds and an amount of petty cash as fixed by the board within the authority of law shall be deposited each day in a depository approved by the state treasurer and transferred to the state treasurer to be credited to the liquor revolving fund. During the 2009-2011 fiscal biennium, the legislature may transfer funds from the liquor revolving account [fund] to the state general fund and may direct an additional amount of liquor profits to be distributed to local governments. Neither the transfer of funds nor the additional distribution of liquor profits to local governments during the 2009-2011 fiscal biennium may reduce the excess fund distributions that otherwise would occur under RCW 66.08.190. During the 2011-2013 fiscal biennium, the state treasurer shall transfer from the liquor revolving fund to the state general fund forty-two million five hundred thousand dollars for fiscal year 2012 and forty-two million five hundred thousand dollars for fiscal year 2013. The transfer during the 2011-2013 fiscal biennium may not reduce the excess fund distributions that otherwise would occur under RCW 66.08.190. Sales to licensees are exempt from any liquor price increases that may result from the transfer of funds from the liquor revolving fund to the state general fund during the 2011-2013 fiscal biennium. Disbursements from the revolving fund shall be on authorization of the board or a duly authorized representative thereof. </w:t>
      </w:r>
      <w:r w:rsidRPr="00993D03">
        <w:rPr>
          <w:spacing w:val="0"/>
          <w:u w:val="single"/>
        </w:rPr>
        <w:t>During the 2017-2019 fiscal biennium, the legislature may also appropriate from the account for local government studies.</w:t>
      </w:r>
      <w:r w:rsidRPr="00993D03" w:rsidR="00993D03">
        <w:rPr>
          <w:spacing w:val="0"/>
        </w:rPr>
        <w:t xml:space="preserve">  </w:t>
      </w:r>
      <w:r w:rsidRPr="00993D03">
        <w:rPr>
          <w:spacing w:val="0"/>
        </w:rPr>
        <w:t>In order to maintain an effective expenditure and revenue control the liquor revolving fund shall be subject in all respects to chapter 43.88 RCW but no appropriation shall be required to permit expenditures and payment of obligations from such fund. During the 2013-2015 and 2015-2017 fiscal biennia, the legislature may transfer from the liquor revolving fund to the state general fund such amounts as reflect the excess fund balance of the account."</w:t>
      </w:r>
    </w:p>
    <w:p w:rsidRPr="00993D03" w:rsidR="00D45D96" w:rsidP="00993D03" w:rsidRDefault="00D45D96">
      <w:pPr>
        <w:pStyle w:val="RCWSLText"/>
        <w:rPr>
          <w:spacing w:val="0"/>
        </w:rPr>
      </w:pPr>
    </w:p>
    <w:p w:rsidRPr="00993D03" w:rsidR="00C67FAE" w:rsidP="00993D03" w:rsidRDefault="00C67FAE">
      <w:pPr>
        <w:pStyle w:val="RCWSLText"/>
        <w:rPr>
          <w:spacing w:val="0"/>
        </w:rPr>
      </w:pPr>
      <w:r w:rsidRPr="00993D03">
        <w:rPr>
          <w:spacing w:val="0"/>
        </w:rPr>
        <w:tab/>
        <w:t>Renumber the remaining sections consecutively and correct any internal references accordingly.</w:t>
      </w:r>
    </w:p>
    <w:p w:rsidRPr="00993D03" w:rsidR="00C67FAE" w:rsidP="00993D03" w:rsidRDefault="00C67FAE">
      <w:pPr>
        <w:pStyle w:val="RCWSLText"/>
        <w:rPr>
          <w:spacing w:val="0"/>
        </w:rPr>
      </w:pPr>
    </w:p>
    <w:p w:rsidRPr="00993D03" w:rsidR="00C67FAE" w:rsidP="00993D03" w:rsidRDefault="00C67FAE">
      <w:pPr>
        <w:pStyle w:val="RCWSLText"/>
        <w:rPr>
          <w:spacing w:val="0"/>
        </w:rPr>
      </w:pPr>
      <w:r w:rsidRPr="00993D03">
        <w:rPr>
          <w:spacing w:val="0"/>
        </w:rPr>
        <w:tab/>
        <w:t>Correct the title.</w:t>
      </w:r>
    </w:p>
    <w:permEnd w:id="1213284687"/>
    <w:p w:rsidR="00ED2EEB" w:rsidP="002C703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5281842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C7039" w:rsidRDefault="00D659AC">
                <w:pPr>
                  <w:pStyle w:val="Effect"/>
                  <w:suppressLineNumbers/>
                  <w:shd w:val="clear" w:color="auto" w:fill="auto"/>
                  <w:ind w:left="0" w:firstLine="0"/>
                </w:pPr>
              </w:p>
            </w:tc>
            <w:tc>
              <w:tcPr>
                <w:tcW w:w="9874" w:type="dxa"/>
                <w:shd w:val="clear" w:color="auto" w:fill="FFFFFF" w:themeFill="background1"/>
              </w:tcPr>
              <w:p w:rsidR="00A8536C" w:rsidP="00A8536C" w:rsidRDefault="0096303F">
                <w:pPr>
                  <w:spacing w:line="276" w:lineRule="auto"/>
                </w:pPr>
                <w:r w:rsidRPr="0096303F">
                  <w:tab/>
                </w:r>
                <w:r w:rsidRPr="0096303F" w:rsidR="001C1B27">
                  <w:rPr>
                    <w:u w:val="single"/>
                  </w:rPr>
                  <w:t>EFFECT:</w:t>
                </w:r>
                <w:r w:rsidR="00A8536C">
                  <w:t xml:space="preserve">  </w:t>
                </w:r>
                <w:r w:rsidRPr="0096303F" w:rsidR="001C1B27">
                  <w:t> </w:t>
                </w:r>
                <w:r w:rsidR="00C67FAE">
                  <w:t xml:space="preserve">(1) </w:t>
                </w:r>
                <w:r w:rsidR="00A8536C">
                  <w:t>Requires the Washington Stat</w:t>
                </w:r>
                <w:r w:rsidR="00D45D96">
                  <w:t>e Institution for Public Policy</w:t>
                </w:r>
                <w:r w:rsidR="00C67FAE">
                  <w:t xml:space="preserve"> (WSSIP)</w:t>
                </w:r>
                <w:r w:rsidR="00D45D96">
                  <w:t xml:space="preserve">, using funding from the Liquor Revolving Account, </w:t>
                </w:r>
                <w:r w:rsidR="00A8536C">
                  <w:t xml:space="preserve">to </w:t>
                </w:r>
                <w:r w:rsidR="00D45D96">
                  <w:t xml:space="preserve">prepare a </w:t>
                </w:r>
                <w:r w:rsidR="00A8536C">
                  <w:t>report to the Legislature by December 30, 2017 regarding</w:t>
                </w:r>
                <w:r w:rsidR="00D45D96">
                  <w:t xml:space="preserve">:  (1) </w:t>
                </w:r>
                <w:r w:rsidR="00A8536C">
                  <w:t xml:space="preserve">a comparison of the different obligations of counties and cities under statute and under the Washington State Constitution; </w:t>
                </w:r>
                <w:r w:rsidR="00D45D96">
                  <w:t xml:space="preserve">(2) </w:t>
                </w:r>
                <w:r w:rsidR="00A8536C">
                  <w:t xml:space="preserve">a comparison of the regional effects of court decisions and state policies on local governments; </w:t>
                </w:r>
                <w:r w:rsidR="00D45D96">
                  <w:t xml:space="preserve">(3) </w:t>
                </w:r>
                <w:r w:rsidR="00A8536C">
                  <w:t xml:space="preserve">an assessment of whether state services provided by local governments on behalf of the state are provided equitably across different regions, and </w:t>
                </w:r>
                <w:r w:rsidR="00D45D96">
                  <w:t xml:space="preserve">(4) </w:t>
                </w:r>
                <w:r w:rsidR="00A8536C">
                  <w:t>recommendations for appropriately distributing obligations and revenues between local governments.</w:t>
                </w:r>
              </w:p>
              <w:p w:rsidR="00C67FAE" w:rsidP="00A8536C" w:rsidRDefault="00C67FAE">
                <w:pPr>
                  <w:spacing w:line="276" w:lineRule="auto"/>
                </w:pPr>
                <w:r>
                  <w:t>(2) Authorizes the Legislature to appropriate moneys from the Liquor Revolving Account for the WSSIP study regarding local governments.</w:t>
                </w:r>
              </w:p>
              <w:p w:rsidR="001C1B27" w:rsidP="002C7039" w:rsidRDefault="001C1B27">
                <w:pPr>
                  <w:pStyle w:val="Effect"/>
                  <w:suppressLineNumbers/>
                  <w:shd w:val="clear" w:color="auto" w:fill="auto"/>
                  <w:ind w:left="0" w:firstLine="0"/>
                </w:pPr>
                <w:r w:rsidRPr="0096303F">
                  <w:t>  </w:t>
                </w:r>
              </w:p>
              <w:p w:rsidR="002C7039" w:rsidP="002C7039" w:rsidRDefault="002C7039">
                <w:pPr>
                  <w:pStyle w:val="Effect"/>
                  <w:suppressLineNumbers/>
                  <w:shd w:val="clear" w:color="auto" w:fill="auto"/>
                  <w:ind w:left="0" w:firstLine="0"/>
                </w:pPr>
              </w:p>
              <w:p w:rsidR="002C7039" w:rsidP="002C7039" w:rsidRDefault="002C7039">
                <w:pPr>
                  <w:pStyle w:val="Effect"/>
                  <w:suppressLineNumbers/>
                  <w:shd w:val="clear" w:color="auto" w:fill="auto"/>
                  <w:ind w:left="0" w:firstLine="0"/>
                </w:pPr>
                <w:r>
                  <w:tab/>
                </w:r>
                <w:r>
                  <w:rPr>
                    <w:u w:val="single"/>
                  </w:rPr>
                  <w:t>FISCAL IMPACT:</w:t>
                </w:r>
              </w:p>
              <w:p w:rsidRPr="002C7039" w:rsidR="002C7039" w:rsidP="002C7039" w:rsidRDefault="002C7039">
                <w:pPr>
                  <w:pStyle w:val="Effect"/>
                  <w:suppressLineNumbers/>
                  <w:shd w:val="clear" w:color="auto" w:fill="auto"/>
                  <w:ind w:left="0" w:firstLine="0"/>
                </w:pPr>
                <w:r>
                  <w:tab/>
                </w:r>
                <w:r>
                  <w:tab/>
                  <w:t>Increases Liquor Revolving Acc - State by $250,000.</w:t>
                </w:r>
              </w:p>
              <w:p w:rsidRPr="007D1589" w:rsidR="001B4E53" w:rsidP="002C7039" w:rsidRDefault="001B4E53">
                <w:pPr>
                  <w:pStyle w:val="ListBullet"/>
                  <w:numPr>
                    <w:ilvl w:val="0"/>
                    <w:numId w:val="0"/>
                  </w:numPr>
                  <w:suppressLineNumbers/>
                </w:pPr>
              </w:p>
            </w:tc>
          </w:tr>
        </w:sdtContent>
      </w:sdt>
      <w:permEnd w:id="1552818426"/>
    </w:tbl>
    <w:p w:rsidR="00DF5D0E" w:rsidP="002C7039" w:rsidRDefault="00DF5D0E">
      <w:pPr>
        <w:pStyle w:val="BillEnd"/>
        <w:suppressLineNumbers/>
      </w:pPr>
    </w:p>
    <w:p w:rsidR="00DF5D0E" w:rsidP="002C7039" w:rsidRDefault="00DE256E">
      <w:pPr>
        <w:pStyle w:val="BillEnd"/>
        <w:suppressLineNumbers/>
      </w:pPr>
      <w:r>
        <w:rPr>
          <w:b/>
        </w:rPr>
        <w:t>--- END ---</w:t>
      </w:r>
    </w:p>
    <w:p w:rsidR="00DF5D0E" w:rsidP="002C703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039" w:rsidRDefault="002C7039" w:rsidP="00DF5D0E">
      <w:r>
        <w:separator/>
      </w:r>
    </w:p>
  </w:endnote>
  <w:endnote w:type="continuationSeparator" w:id="0">
    <w:p w:rsidR="002C7039" w:rsidRDefault="002C703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DD2" w:rsidRDefault="00B75D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C66D3">
    <w:pPr>
      <w:pStyle w:val="AmendDraftFooter"/>
    </w:pPr>
    <w:fldSimple w:instr=" TITLE   \* MERGEFORMAT ">
      <w:r w:rsidR="00BE674A">
        <w:t>5048-S.E AMH KOST MERE 487</w:t>
      </w:r>
    </w:fldSimple>
    <w:r w:rsidR="001B4E53">
      <w:tab/>
    </w:r>
    <w:r w:rsidR="00E267B1">
      <w:fldChar w:fldCharType="begin"/>
    </w:r>
    <w:r w:rsidR="00E267B1">
      <w:instrText xml:space="preserve"> PAGE  \* Arabic  \* MERGEFORMAT </w:instrText>
    </w:r>
    <w:r w:rsidR="00E267B1">
      <w:fldChar w:fldCharType="separate"/>
    </w:r>
    <w:r>
      <w:rPr>
        <w:noProof/>
      </w:rPr>
      <w:t>3</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C66D3">
    <w:pPr>
      <w:pStyle w:val="AmendDraftFooter"/>
    </w:pPr>
    <w:fldSimple w:instr=" TITLE   \* MERGEFORMAT ">
      <w:r w:rsidR="00BE674A">
        <w:t>5048-S.E AMH KOST MERE 487</w:t>
      </w:r>
    </w:fldSimple>
    <w:r w:rsidR="001B4E53">
      <w:tab/>
    </w:r>
    <w:r w:rsidR="00E267B1">
      <w:fldChar w:fldCharType="begin"/>
    </w:r>
    <w:r w:rsidR="00E267B1">
      <w:instrText xml:space="preserve"> PAGE  \* Arabic  \* MERGEFORMAT </w:instrText>
    </w:r>
    <w:r w:rsidR="00E267B1">
      <w:fldChar w:fldCharType="separate"/>
    </w:r>
    <w:r w:rsidR="00BE674A">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039" w:rsidRDefault="002C7039" w:rsidP="00DF5D0E">
      <w:r>
        <w:separator/>
      </w:r>
    </w:p>
  </w:footnote>
  <w:footnote w:type="continuationSeparator" w:id="0">
    <w:p w:rsidR="002C7039" w:rsidRDefault="002C703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DD2" w:rsidRDefault="00B75D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documentProtection w:edit="readOnly" w:enforcement="1"/>
  <w:defaultTabStop w:val="720"/>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42DF7"/>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C7039"/>
    <w:rsid w:val="00316CD9"/>
    <w:rsid w:val="003E2FC6"/>
    <w:rsid w:val="00492DDC"/>
    <w:rsid w:val="004C20F6"/>
    <w:rsid w:val="004C6615"/>
    <w:rsid w:val="00523C5A"/>
    <w:rsid w:val="005E69C3"/>
    <w:rsid w:val="00605C39"/>
    <w:rsid w:val="00643581"/>
    <w:rsid w:val="006841E6"/>
    <w:rsid w:val="006F7027"/>
    <w:rsid w:val="007049E4"/>
    <w:rsid w:val="007129FC"/>
    <w:rsid w:val="0072335D"/>
    <w:rsid w:val="0072541D"/>
    <w:rsid w:val="00757317"/>
    <w:rsid w:val="007769AF"/>
    <w:rsid w:val="007D1589"/>
    <w:rsid w:val="007D35D4"/>
    <w:rsid w:val="00820BF8"/>
    <w:rsid w:val="0083749C"/>
    <w:rsid w:val="008443FE"/>
    <w:rsid w:val="00846034"/>
    <w:rsid w:val="008939D9"/>
    <w:rsid w:val="008C7E6E"/>
    <w:rsid w:val="00931B84"/>
    <w:rsid w:val="0096303F"/>
    <w:rsid w:val="00972869"/>
    <w:rsid w:val="00984CD1"/>
    <w:rsid w:val="00993D03"/>
    <w:rsid w:val="009F23A9"/>
    <w:rsid w:val="00A01F29"/>
    <w:rsid w:val="00A17B5B"/>
    <w:rsid w:val="00A4729B"/>
    <w:rsid w:val="00A8536C"/>
    <w:rsid w:val="00A93D4A"/>
    <w:rsid w:val="00AA1230"/>
    <w:rsid w:val="00AB682C"/>
    <w:rsid w:val="00AB718D"/>
    <w:rsid w:val="00AC66D3"/>
    <w:rsid w:val="00AD2D0A"/>
    <w:rsid w:val="00AE5071"/>
    <w:rsid w:val="00B31D1C"/>
    <w:rsid w:val="00B41494"/>
    <w:rsid w:val="00B518D0"/>
    <w:rsid w:val="00B56650"/>
    <w:rsid w:val="00B73E0A"/>
    <w:rsid w:val="00B75DD2"/>
    <w:rsid w:val="00B961E0"/>
    <w:rsid w:val="00BE674A"/>
    <w:rsid w:val="00BF44DF"/>
    <w:rsid w:val="00C45913"/>
    <w:rsid w:val="00C61A83"/>
    <w:rsid w:val="00C63338"/>
    <w:rsid w:val="00C67FAE"/>
    <w:rsid w:val="00C8108C"/>
    <w:rsid w:val="00D10742"/>
    <w:rsid w:val="00D40447"/>
    <w:rsid w:val="00D429A6"/>
    <w:rsid w:val="00D45D96"/>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5751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5048-S.E</BillDocName>
  <AmendType>AMH</AmendType>
  <SponsorAcronym>KOST</SponsorAcronym>
  <DrafterAcronym>MERE</DrafterAcronym>
  <DraftNumber>487</DraftNumber>
  <ReferenceNumber>ESSB 5048</ReferenceNumber>
  <Floor>H AMD TO H AMD (H-2540.1/17)</Floor>
  <AmendmentNumber> 392</AmendmentNumber>
  <Sponsors>By Representative Koster</Sponsors>
  <FloorAction>NOT ADOPTED 03/31/2017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20</TotalTime>
  <Pages>2</Pages>
  <Words>916</Words>
  <Characters>5039</Characters>
  <Application>Microsoft Office Word</Application>
  <DocSecurity>8</DocSecurity>
  <Lines>119</Lines>
  <Paragraphs>31</Paragraphs>
  <ScaleCrop>false</ScaleCrop>
  <HeadingPairs>
    <vt:vector size="2" baseType="variant">
      <vt:variant>
        <vt:lpstr>Title</vt:lpstr>
      </vt:variant>
      <vt:variant>
        <vt:i4>1</vt:i4>
      </vt:variant>
    </vt:vector>
  </HeadingPairs>
  <TitlesOfParts>
    <vt:vector size="1" baseType="lpstr">
      <vt:lpstr>5048-S.E AMH KOST MERE 487</vt:lpstr>
    </vt:vector>
  </TitlesOfParts>
  <Company>Washington State Legislature</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5048-S.E AMH KOST MERE 487</dc:title>
  <dc:creator>Linda Merelle</dc:creator>
  <cp:lastModifiedBy>Merelle, Linda</cp:lastModifiedBy>
  <cp:revision>19</cp:revision>
  <cp:lastPrinted>2017-03-30T02:49:00Z</cp:lastPrinted>
  <dcterms:created xsi:type="dcterms:W3CDTF">2017-03-29T22:49:00Z</dcterms:created>
  <dcterms:modified xsi:type="dcterms:W3CDTF">2017-03-30T02:49:00Z</dcterms:modified>
</cp:coreProperties>
</file>