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E309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F35AB">
            <w:t>5046-S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F35A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F35AB">
            <w:t>HAYE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F35AB">
            <w:t>HARO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F35AB">
            <w:t>365</w:t>
          </w:r>
        </w:sdtContent>
      </w:sdt>
    </w:p>
    <w:p w:rsidR="00DF5D0E" w:rsidP="00B73E0A" w:rsidRDefault="00AA1230">
      <w:pPr>
        <w:pStyle w:val="OfferedBy"/>
        <w:spacing w:after="120"/>
      </w:pPr>
      <w:r>
        <w:tab/>
      </w:r>
      <w:r>
        <w:tab/>
      </w:r>
      <w:r>
        <w:tab/>
      </w:r>
    </w:p>
    <w:p w:rsidR="00DF5D0E" w:rsidRDefault="00FE309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F35AB">
            <w:rPr>
              <w:b/>
              <w:u w:val="single"/>
            </w:rPr>
            <w:t>SSB 5046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F35AB">
            <w:t>H AMD TO H AMD (H-2673.1/17)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524</w:t>
          </w:r>
        </w:sdtContent>
      </w:sdt>
    </w:p>
    <w:p w:rsidR="00DF5D0E" w:rsidP="00605C39" w:rsidRDefault="00FE309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F35AB">
            <w:rPr>
              <w:sz w:val="22"/>
            </w:rPr>
            <w:t>By Representative Hayes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F35AB">
          <w:pPr>
            <w:spacing w:after="400" w:line="408" w:lineRule="exact"/>
            <w:jc w:val="right"/>
            <w:rPr>
              <w:b/>
              <w:bCs/>
            </w:rPr>
          </w:pPr>
          <w:r>
            <w:rPr>
              <w:b/>
              <w:bCs/>
            </w:rPr>
            <w:t xml:space="preserve">NOT ADOPTED 04/11/2017</w:t>
          </w:r>
        </w:p>
      </w:sdtContent>
    </w:sdt>
    <w:p w:rsidR="00AF35AB" w:rsidP="00C8108C" w:rsidRDefault="00DE256E">
      <w:pPr>
        <w:pStyle w:val="Page"/>
      </w:pPr>
      <w:bookmarkStart w:name="StartOfAmendmentBody" w:id="1"/>
      <w:bookmarkEnd w:id="1"/>
      <w:permStart w:edGrp="everyone" w:id="1183546854"/>
      <w:r>
        <w:tab/>
      </w:r>
      <w:r w:rsidR="00AF35AB">
        <w:t xml:space="preserve">On page </w:t>
      </w:r>
      <w:r w:rsidR="00920600">
        <w:t xml:space="preserve">1, line 5 of the striking amendment, after "in a" strike </w:t>
      </w:r>
      <w:r w:rsidR="00F0060B">
        <w:t>"manner in which</w:t>
      </w:r>
      <w:r w:rsidR="00920600">
        <w:t>" and insert "language or manner"</w:t>
      </w:r>
    </w:p>
    <w:p w:rsidR="00F0060B" w:rsidP="00F0060B" w:rsidRDefault="00F0060B">
      <w:pPr>
        <w:pStyle w:val="RCWSLText"/>
      </w:pPr>
    </w:p>
    <w:p w:rsidR="00F0060B" w:rsidP="00F0060B" w:rsidRDefault="00F0060B">
      <w:pPr>
        <w:pStyle w:val="RCWSLText"/>
      </w:pPr>
      <w:r>
        <w:tab/>
        <w:t>On page 1, line 5 of the striking amendment, after "understand" insert ", to the extent technologically feasible"</w:t>
      </w:r>
    </w:p>
    <w:p w:rsidR="008731A1" w:rsidP="00F0060B" w:rsidRDefault="008731A1">
      <w:pPr>
        <w:pStyle w:val="RCWSLText"/>
      </w:pPr>
    </w:p>
    <w:p w:rsidRPr="00F0060B" w:rsidR="008731A1" w:rsidP="00F0060B" w:rsidRDefault="008731A1">
      <w:pPr>
        <w:pStyle w:val="RCWSLText"/>
      </w:pPr>
      <w:r>
        <w:tab/>
        <w:t>On page 1, line 10 of the striking amendment, after "chapter" strike "38.52" and insert "1.20"</w:t>
      </w:r>
    </w:p>
    <w:p w:rsidR="00920600" w:rsidP="00920600" w:rsidRDefault="00920600">
      <w:pPr>
        <w:pStyle w:val="RCWSLText"/>
      </w:pPr>
    </w:p>
    <w:p w:rsidR="00920600" w:rsidP="00920600" w:rsidRDefault="00920600">
      <w:pPr>
        <w:pStyle w:val="RCWSLText"/>
      </w:pPr>
      <w:r>
        <w:tab/>
        <w:t xml:space="preserve">On page 1, beginning on line  12 of the striking amendment, </w:t>
      </w:r>
      <w:r w:rsidR="00560567">
        <w:t>beginning with "(1)"</w:t>
      </w:r>
      <w:r>
        <w:t xml:space="preserve"> strike all material through "infeasible" on line 16 and insert "</w:t>
      </w:r>
      <w:r w:rsidR="00560567">
        <w:t xml:space="preserve">When </w:t>
      </w:r>
      <w:r>
        <w:t>an emergency is proclaimed by the governor, state agencies required by law or rule to provide life safety information shall provide life safety information, to the extent technologically feasible, in a language or manner that can be understood to significant population segments as defined in RW 38.52.070."</w:t>
      </w:r>
    </w:p>
    <w:p w:rsidR="00920600" w:rsidP="00920600" w:rsidRDefault="00920600">
      <w:pPr>
        <w:pStyle w:val="RCWSLText"/>
      </w:pPr>
    </w:p>
    <w:p w:rsidR="00920600" w:rsidP="00920600" w:rsidRDefault="00920600">
      <w:pPr>
        <w:pStyle w:val="RCWSLText"/>
      </w:pPr>
      <w:r>
        <w:tab/>
        <w:t>On page 1, beginning on line 17 of the striking amendment, strike</w:t>
      </w:r>
      <w:r w:rsidR="00560567">
        <w:t xml:space="preserve"> all of subsections (2) and (3)</w:t>
      </w:r>
    </w:p>
    <w:p w:rsidR="00920600" w:rsidP="00920600" w:rsidRDefault="00920600">
      <w:pPr>
        <w:pStyle w:val="RCWSLText"/>
      </w:pPr>
    </w:p>
    <w:p w:rsidR="00920600" w:rsidP="00920600" w:rsidRDefault="00920600">
      <w:pPr>
        <w:pStyle w:val="RCWSLText"/>
      </w:pPr>
      <w:r>
        <w:tab/>
        <w:t>On page 2, beginning on line 1 of the striking amendment, strike all of section 3</w:t>
      </w:r>
    </w:p>
    <w:p w:rsidR="00920600" w:rsidP="00920600" w:rsidRDefault="00920600">
      <w:pPr>
        <w:pStyle w:val="RCWSLText"/>
      </w:pPr>
    </w:p>
    <w:p w:rsidR="00920600" w:rsidP="00920600" w:rsidRDefault="00920600">
      <w:pPr>
        <w:pStyle w:val="RCWSLText"/>
      </w:pPr>
      <w:r>
        <w:tab/>
        <w:t>Renumber the remaining sections consecutively and correct any internal references accordingly.</w:t>
      </w:r>
    </w:p>
    <w:p w:rsidR="00920600" w:rsidP="00920600" w:rsidRDefault="00920600">
      <w:pPr>
        <w:pStyle w:val="RCWSLText"/>
      </w:pPr>
    </w:p>
    <w:p w:rsidR="00920600" w:rsidP="00920600" w:rsidRDefault="00F0060B">
      <w:pPr>
        <w:pStyle w:val="RCWSLText"/>
      </w:pPr>
      <w:r>
        <w:lastRenderedPageBreak/>
        <w:tab/>
        <w:t>On page 6, line 16 of the striking amendment, after "</w:t>
      </w:r>
      <w:r>
        <w:rPr>
          <w:u w:val="single"/>
        </w:rPr>
        <w:t>management</w:t>
      </w:r>
      <w:r>
        <w:t>" strike "</w:t>
      </w:r>
      <w:r>
        <w:rPr>
          <w:u w:val="single"/>
        </w:rPr>
        <w:t>that</w:t>
      </w:r>
      <w:r>
        <w:t>" and insert "</w:t>
      </w:r>
      <w:r>
        <w:rPr>
          <w:u w:val="single"/>
        </w:rPr>
        <w:t>which</w:t>
      </w:r>
      <w:r>
        <w:t>"</w:t>
      </w:r>
    </w:p>
    <w:p w:rsidR="00F0060B" w:rsidP="00920600" w:rsidRDefault="00F0060B">
      <w:pPr>
        <w:pStyle w:val="RCWSLText"/>
      </w:pPr>
    </w:p>
    <w:p w:rsidR="00F0060B" w:rsidP="00920600" w:rsidRDefault="00F0060B">
      <w:pPr>
        <w:pStyle w:val="RCWSLText"/>
      </w:pPr>
      <w:r>
        <w:tab/>
        <w:t>On page 6, line 19 of the striking amendment, after "</w:t>
      </w:r>
      <w:r>
        <w:rPr>
          <w:u w:val="single"/>
        </w:rPr>
        <w:t>. Local organizations</w:t>
      </w:r>
      <w:r>
        <w:t>" strike "</w:t>
      </w:r>
      <w:r>
        <w:rPr>
          <w:u w:val="single"/>
        </w:rPr>
        <w:t>and</w:t>
      </w:r>
      <w:r>
        <w:t>" and insert "</w:t>
      </w:r>
      <w:r>
        <w:rPr>
          <w:u w:val="single"/>
        </w:rPr>
        <w:t>or</w:t>
      </w:r>
      <w:r>
        <w:t xml:space="preserve">" </w:t>
      </w:r>
    </w:p>
    <w:p w:rsidR="005B37E7" w:rsidP="00920600" w:rsidRDefault="005B37E7">
      <w:pPr>
        <w:pStyle w:val="RCWSLText"/>
      </w:pPr>
    </w:p>
    <w:p w:rsidR="005B37E7" w:rsidP="00920600" w:rsidRDefault="005B37E7">
      <w:pPr>
        <w:pStyle w:val="RCWSLText"/>
      </w:pPr>
      <w:r>
        <w:tab/>
        <w:t>On page 6, beginning on line 23 of the striking amendment, after "</w:t>
      </w:r>
      <w:r>
        <w:rPr>
          <w:u w:val="single"/>
        </w:rPr>
        <w:t>consider</w:t>
      </w:r>
      <w:r>
        <w:t>" strike all material through "</w:t>
      </w:r>
      <w:r>
        <w:rPr>
          <w:u w:val="single"/>
        </w:rPr>
        <w:t>segments,</w:t>
      </w:r>
      <w:r>
        <w:t>" on line 25</w:t>
      </w:r>
    </w:p>
    <w:p w:rsidR="005B37E7" w:rsidP="00920600" w:rsidRDefault="005B37E7">
      <w:pPr>
        <w:pStyle w:val="RCWSLText"/>
      </w:pPr>
    </w:p>
    <w:p w:rsidR="005B37E7" w:rsidP="00920600" w:rsidRDefault="005B37E7">
      <w:pPr>
        <w:pStyle w:val="RCWSLText"/>
      </w:pPr>
      <w:r>
        <w:tab/>
        <w:t>On page 6, line 25 of the striking amendment, after "</w:t>
      </w:r>
      <w:r>
        <w:rPr>
          <w:u w:val="single"/>
        </w:rPr>
        <w:t>following</w:t>
      </w:r>
      <w:r>
        <w:t>" insert "</w:t>
      </w:r>
      <w:r>
        <w:rPr>
          <w:u w:val="single"/>
        </w:rPr>
        <w:t>four</w:t>
      </w:r>
      <w:r>
        <w:t>"</w:t>
      </w:r>
    </w:p>
    <w:p w:rsidR="005B37E7" w:rsidP="00920600" w:rsidRDefault="005B37E7">
      <w:pPr>
        <w:pStyle w:val="RCWSLText"/>
      </w:pPr>
    </w:p>
    <w:p w:rsidR="005B37E7" w:rsidP="00920600" w:rsidRDefault="005B37E7">
      <w:pPr>
        <w:pStyle w:val="RCWSLText"/>
      </w:pPr>
      <w:r>
        <w:tab/>
        <w:t>On page 6, line 30 of the striking amendment, after "</w:t>
      </w:r>
      <w:r>
        <w:rPr>
          <w:u w:val="single"/>
        </w:rPr>
        <w:t>service</w:t>
      </w:r>
      <w:r w:rsidR="00A40BC0">
        <w:rPr>
          <w:u w:val="single"/>
        </w:rPr>
        <w:t>,</w:t>
      </w:r>
      <w:r>
        <w:t>" strike "</w:t>
      </w:r>
      <w:r>
        <w:rPr>
          <w:u w:val="single"/>
        </w:rPr>
        <w:t>or</w:t>
      </w:r>
      <w:r>
        <w:t>" and insert "</w:t>
      </w:r>
      <w:r>
        <w:rPr>
          <w:u w:val="single"/>
        </w:rPr>
        <w:t>and/or</w:t>
      </w:r>
      <w:r>
        <w:t>"</w:t>
      </w:r>
    </w:p>
    <w:p w:rsidR="005B37E7" w:rsidP="00920600" w:rsidRDefault="005B37E7">
      <w:pPr>
        <w:pStyle w:val="RCWSLText"/>
      </w:pPr>
    </w:p>
    <w:p w:rsidR="005B37E7" w:rsidP="00920600" w:rsidRDefault="005B37E7">
      <w:pPr>
        <w:pStyle w:val="RCWSLText"/>
      </w:pPr>
      <w:r>
        <w:tab/>
        <w:t>On page 6, line 31 of the striking amendment, after "</w:t>
      </w:r>
      <w:r>
        <w:rPr>
          <w:u w:val="single"/>
        </w:rPr>
        <w:t>to the</w:t>
      </w:r>
      <w:r>
        <w:t>" insert "</w:t>
      </w:r>
      <w:r>
        <w:rPr>
          <w:u w:val="single"/>
        </w:rPr>
        <w:t>state agency or</w:t>
      </w:r>
      <w:r>
        <w:t>"</w:t>
      </w:r>
    </w:p>
    <w:p w:rsidR="005B37E7" w:rsidP="00920600" w:rsidRDefault="005B37E7">
      <w:pPr>
        <w:pStyle w:val="RCWSLText"/>
      </w:pPr>
    </w:p>
    <w:p w:rsidR="005B37E7" w:rsidP="00920600" w:rsidRDefault="005B37E7">
      <w:pPr>
        <w:pStyle w:val="RCWSLText"/>
      </w:pPr>
      <w:r>
        <w:tab/>
        <w:t>On page 6, beginning on line 33 of the striking amendment, after "</w:t>
      </w:r>
      <w:r>
        <w:rPr>
          <w:u w:val="single"/>
        </w:rPr>
        <w:t>segment</w:t>
      </w:r>
      <w:r>
        <w:t>" strike all material through "</w:t>
      </w:r>
      <w:r>
        <w:rPr>
          <w:u w:val="single"/>
        </w:rPr>
        <w:t>(3)</w:t>
      </w:r>
      <w:r w:rsidR="00A40BC0">
        <w:rPr>
          <w:u w:val="single"/>
        </w:rPr>
        <w:t>,</w:t>
      </w:r>
      <w:r>
        <w:t>" on line 34 and insert "</w:t>
      </w:r>
      <w:r>
        <w:rPr>
          <w:u w:val="single"/>
        </w:rPr>
        <w:t>," for the purposes of this section, means</w:t>
      </w:r>
      <w:r>
        <w:t xml:space="preserve">" </w:t>
      </w:r>
    </w:p>
    <w:p w:rsidR="005B37E7" w:rsidP="00920600" w:rsidRDefault="005B37E7">
      <w:pPr>
        <w:pStyle w:val="RCWSLText"/>
      </w:pPr>
    </w:p>
    <w:p w:rsidR="005B37E7" w:rsidP="00920600" w:rsidRDefault="005B37E7">
      <w:pPr>
        <w:pStyle w:val="RCWSLText"/>
      </w:pPr>
      <w:r>
        <w:tab/>
        <w:t>On page 6, line 35 of the striking amendment, after "</w:t>
      </w:r>
      <w:r>
        <w:rPr>
          <w:u w:val="single"/>
        </w:rPr>
        <w:t>thousand</w:t>
      </w:r>
      <w:r>
        <w:t>" strike "</w:t>
      </w:r>
      <w:r>
        <w:rPr>
          <w:u w:val="single"/>
        </w:rPr>
        <w:t>residents</w:t>
      </w:r>
      <w:r>
        <w:t>" and insert "</w:t>
      </w:r>
      <w:r>
        <w:rPr>
          <w:u w:val="single"/>
        </w:rPr>
        <w:t>people</w:t>
      </w:r>
      <w:r>
        <w:t xml:space="preserve">" </w:t>
      </w:r>
    </w:p>
    <w:p w:rsidR="005B37E7" w:rsidP="00920600" w:rsidRDefault="005B37E7">
      <w:pPr>
        <w:pStyle w:val="RCWSLText"/>
      </w:pPr>
    </w:p>
    <w:p w:rsidR="005B37E7" w:rsidP="00920600" w:rsidRDefault="005B37E7">
      <w:pPr>
        <w:pStyle w:val="RCWSLText"/>
      </w:pPr>
      <w:r>
        <w:tab/>
        <w:t>On page 6, line 39 of the striking amendment, after "</w:t>
      </w:r>
      <w:r>
        <w:rPr>
          <w:u w:val="single"/>
        </w:rPr>
        <w:t>estimates</w:t>
      </w:r>
      <w:r>
        <w:t>" strike "</w:t>
      </w:r>
      <w:r>
        <w:rPr>
          <w:u w:val="single"/>
        </w:rPr>
        <w:t>are</w:t>
      </w:r>
      <w:r>
        <w:t>" and insert "</w:t>
      </w:r>
      <w:r>
        <w:rPr>
          <w:u w:val="single"/>
        </w:rPr>
        <w:t>will be</w:t>
      </w:r>
      <w:r>
        <w:t>"</w:t>
      </w:r>
    </w:p>
    <w:p w:rsidR="005B37E7" w:rsidP="00920600" w:rsidRDefault="005B37E7">
      <w:pPr>
        <w:pStyle w:val="RCWSLText"/>
      </w:pPr>
    </w:p>
    <w:p w:rsidR="005B37E7" w:rsidP="00920600" w:rsidRDefault="005B37E7">
      <w:pPr>
        <w:pStyle w:val="RCWSLText"/>
      </w:pPr>
      <w:r>
        <w:tab/>
      </w:r>
      <w:r w:rsidR="0024336F">
        <w:t>On page 7, beginning on line 1 of the striking amendment, after "</w:t>
      </w:r>
      <w:r w:rsidR="0024336F">
        <w:rPr>
          <w:u w:val="single"/>
        </w:rPr>
        <w:t>(b)</w:t>
      </w:r>
      <w:r w:rsidR="0024336F">
        <w:t>" strike all material through "</w:t>
      </w:r>
      <w:r w:rsidR="0024336F">
        <w:rPr>
          <w:u w:val="single"/>
        </w:rPr>
        <w:t>plans</w:t>
      </w:r>
      <w:r w:rsidR="0024336F">
        <w:t>" on line 2 and insert "</w:t>
      </w:r>
      <w:r w:rsidR="0024336F">
        <w:rPr>
          <w:u w:val="single"/>
        </w:rPr>
        <w:t>Plans</w:t>
      </w:r>
      <w:r w:rsidR="0024336F">
        <w:t>"</w:t>
      </w:r>
    </w:p>
    <w:p w:rsidR="0024336F" w:rsidP="00920600" w:rsidRDefault="0024336F">
      <w:pPr>
        <w:pStyle w:val="RCWSLText"/>
      </w:pPr>
    </w:p>
    <w:p w:rsidR="0024336F" w:rsidP="00920600" w:rsidRDefault="0024336F">
      <w:pPr>
        <w:pStyle w:val="RCWSLText"/>
      </w:pPr>
      <w:r>
        <w:tab/>
        <w:t>On page 7, line 2 of the striking amendment, after "</w:t>
      </w:r>
      <w:r>
        <w:rPr>
          <w:u w:val="single"/>
        </w:rPr>
        <w:t>subsection</w:t>
      </w:r>
      <w:r>
        <w:t>" insert "</w:t>
      </w:r>
      <w:r>
        <w:rPr>
          <w:u w:val="single"/>
        </w:rPr>
        <w:t>must be submitted</w:t>
      </w:r>
      <w:r>
        <w:t>"</w:t>
      </w:r>
    </w:p>
    <w:p w:rsidR="0024336F" w:rsidP="00920600" w:rsidRDefault="0024336F">
      <w:pPr>
        <w:pStyle w:val="RCWSLText"/>
      </w:pPr>
    </w:p>
    <w:p w:rsidR="0024336F" w:rsidP="00920600" w:rsidRDefault="0024336F">
      <w:pPr>
        <w:pStyle w:val="RCWSLText"/>
      </w:pPr>
      <w:r>
        <w:lastRenderedPageBreak/>
        <w:tab/>
        <w:t>On page 7,  beginning on line 3 of the striking amendment, after "</w:t>
      </w:r>
      <w:r>
        <w:rPr>
          <w:u w:val="single"/>
        </w:rPr>
        <w:t>division</w:t>
      </w:r>
      <w:r>
        <w:t>" strike all material through "</w:t>
      </w:r>
      <w:r>
        <w:rPr>
          <w:u w:val="single"/>
        </w:rPr>
        <w:t>must</w:t>
      </w:r>
      <w:r>
        <w:t>" on line 7 and insert "</w:t>
      </w:r>
      <w:r>
        <w:rPr>
          <w:u w:val="single"/>
        </w:rPr>
        <w:t>on behalf of the local organization or joint local organization for emergency management that activity supports. Each initial communication plan must be submitted in accordance with the next local emergency management plan update for the local organization or joint local organization. Subsequent plans will</w:t>
      </w:r>
      <w:r>
        <w:t>"</w:t>
      </w:r>
    </w:p>
    <w:p w:rsidR="0024336F" w:rsidP="00920600" w:rsidRDefault="0024336F">
      <w:pPr>
        <w:pStyle w:val="RCWSLText"/>
      </w:pPr>
    </w:p>
    <w:p w:rsidRPr="00CE2B30" w:rsidR="0024336F" w:rsidP="00920600" w:rsidRDefault="0024336F">
      <w:pPr>
        <w:pStyle w:val="RCWSLText"/>
      </w:pPr>
      <w:r>
        <w:tab/>
        <w:t xml:space="preserve">On page </w:t>
      </w:r>
      <w:r w:rsidR="00CE2B30">
        <w:t>7, beginning on line 10 of the striking amendment, after "</w:t>
      </w:r>
      <w:r w:rsidR="00CE2B30">
        <w:rPr>
          <w:u w:val="single"/>
        </w:rPr>
        <w:t>years</w:t>
      </w:r>
      <w:r w:rsidR="00CE2B30">
        <w:t xml:space="preserve">" strike </w:t>
      </w:r>
      <w:r w:rsidR="0050653E">
        <w:t>all material through "</w:t>
      </w:r>
      <w:r w:rsidR="0050653E">
        <w:rPr>
          <w:u w:val="single"/>
        </w:rPr>
        <w:t>subsection</w:t>
      </w:r>
      <w:r w:rsidR="00CE2B30">
        <w:t>"</w:t>
      </w:r>
      <w:r w:rsidR="0050653E">
        <w:t xml:space="preserve"> on line 11 and insert "</w:t>
      </w:r>
      <w:r w:rsidR="00CE2B30">
        <w:rPr>
          <w:u w:val="single"/>
        </w:rPr>
        <w:t>updating the relevant committee</w:t>
      </w:r>
      <w:r w:rsidR="0050653E">
        <w:rPr>
          <w:u w:val="single"/>
        </w:rPr>
        <w:t xml:space="preserve"> of the legislature regarding communication plan development and implementation progress</w:t>
      </w:r>
      <w:r w:rsidR="00CE2B30">
        <w:t xml:space="preserve">" </w:t>
      </w:r>
    </w:p>
    <w:p w:rsidRPr="00AF35AB" w:rsidR="00DF5D0E" w:rsidP="00AF35AB" w:rsidRDefault="00DF5D0E">
      <w:pPr>
        <w:suppressLineNumbers/>
        <w:rPr>
          <w:spacing w:val="-3"/>
        </w:rPr>
      </w:pPr>
    </w:p>
    <w:permEnd w:id="1183546854"/>
    <w:p w:rsidR="00ED2EEB" w:rsidP="00AF35A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7598568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F35AB" w:rsidRDefault="00D659AC">
                <w:pPr>
                  <w:pStyle w:val="Effect"/>
                  <w:suppressLineNumbers/>
                  <w:shd w:val="clear" w:color="auto" w:fill="auto"/>
                  <w:ind w:left="0" w:firstLine="0"/>
                </w:pPr>
              </w:p>
            </w:tc>
            <w:tc>
              <w:tcPr>
                <w:tcW w:w="9874" w:type="dxa"/>
                <w:shd w:val="clear" w:color="auto" w:fill="FFFFFF" w:themeFill="background1"/>
              </w:tcPr>
              <w:p w:rsidR="00B24E6E" w:rsidP="00B24E6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24E6E">
                  <w:t>The amendment makes the following changes to the striking amendment:</w:t>
                </w:r>
              </w:p>
              <w:p w:rsidR="00B24E6E" w:rsidP="00B24E6E" w:rsidRDefault="00B24E6E">
                <w:pPr>
                  <w:pStyle w:val="Effect"/>
                  <w:suppressLineNumbers/>
                  <w:shd w:val="clear" w:color="auto" w:fill="auto"/>
                  <w:ind w:left="0" w:firstLine="0"/>
                </w:pPr>
                <w:r w:rsidRPr="00B24E6E">
                  <w:t>(1) Requires state agencies to provide life safety information during emergencies proclaimed by the Governor (rather than during emergencies or disasters generally) and limits the requirement to circumstances in which the state agency is required by law or rule to provide life safety information. Codifies the requirement in chapter 1.20 RCW (general provisions) rather than chapter 38.52 RCW (emergency management).</w:t>
                </w:r>
              </w:p>
              <w:p w:rsidRPr="00B24E6E" w:rsidR="00B24E6E" w:rsidP="00B24E6E" w:rsidRDefault="00B24E6E">
                <w:pPr>
                  <w:pStyle w:val="Effect"/>
                  <w:suppressLineNumbers/>
                  <w:ind w:left="0" w:firstLine="0"/>
                </w:pPr>
                <w:r w:rsidRPr="00B24E6E">
                  <w:t>(2) Removes the requirement that, during proclaimed emergencies, political subdivisions must provide life safety information in a language or manner that can be understood by significant population segments.</w:t>
                </w:r>
              </w:p>
              <w:p w:rsidRPr="00B24E6E" w:rsidR="00B24E6E" w:rsidP="00B24E6E" w:rsidRDefault="00B24E6E">
                <w:pPr>
                  <w:pStyle w:val="Effect"/>
                  <w:suppressLineNumbers/>
                  <w:ind w:left="0" w:firstLine="0"/>
                </w:pPr>
                <w:r w:rsidRPr="00B24E6E">
                  <w:t>(3) Provides that state agencies are obligated to provide life safety information during emergencies "to the extent technologically feasible" (rather than "unless technologically infeasible"), and removes the requirement to report to the Legislature when life safety information is not provided due to technological infeasibility.</w:t>
                </w:r>
              </w:p>
              <w:p w:rsidRPr="00B24E6E" w:rsidR="00B24E6E" w:rsidP="00B24E6E" w:rsidRDefault="00B24E6E">
                <w:pPr>
                  <w:pStyle w:val="Effect"/>
                  <w:suppressLineNumbers/>
                  <w:ind w:left="0" w:firstLine="0"/>
                </w:pPr>
                <w:r w:rsidRPr="00B24E6E">
                  <w:t>(4) Removes the definitions of "communication plan" and "life safety information."</w:t>
                </w:r>
              </w:p>
              <w:p w:rsidRPr="00B24E6E" w:rsidR="00B24E6E" w:rsidP="00B24E6E" w:rsidRDefault="00B24E6E">
                <w:pPr>
                  <w:pStyle w:val="Effect"/>
                  <w:suppressLineNumbers/>
                  <w:ind w:left="0" w:firstLine="0"/>
                </w:pPr>
                <w:r w:rsidRPr="00B24E6E">
                  <w:t>(5) Amends the definition of "significant population segment" to refer to five percent or one thousand "people" (rather than "residents") of the affected population.</w:t>
                </w:r>
              </w:p>
              <w:p w:rsidRPr="00B24E6E" w:rsidR="00B24E6E" w:rsidP="00B24E6E" w:rsidRDefault="00B24E6E">
                <w:pPr>
                  <w:pStyle w:val="Effect"/>
                  <w:suppressLineNumbers/>
                  <w:ind w:left="0" w:firstLine="0"/>
                </w:pPr>
                <w:r w:rsidRPr="00B24E6E">
                  <w:t>(6) Requires the Military Department to report to the Legislature regarding "communication plan development and implementation progress," rather than submit a report containing the communication plans.</w:t>
                </w:r>
              </w:p>
              <w:p w:rsidRPr="00B24E6E" w:rsidR="00B24E6E" w:rsidP="00B24E6E" w:rsidRDefault="00B24E6E">
                <w:pPr>
                  <w:pStyle w:val="Effect"/>
                  <w:suppressLineNumbers/>
                  <w:ind w:left="0" w:firstLine="0"/>
                </w:pPr>
                <w:r w:rsidRPr="00B24E6E">
                  <w:t>(7) Makes other minor wording changes.</w:t>
                </w:r>
              </w:p>
              <w:p w:rsidRPr="007D1589" w:rsidR="001B4E53" w:rsidP="00AF35AB" w:rsidRDefault="001B4E53">
                <w:pPr>
                  <w:pStyle w:val="ListBullet"/>
                  <w:numPr>
                    <w:ilvl w:val="0"/>
                    <w:numId w:val="0"/>
                  </w:numPr>
                  <w:suppressLineNumbers/>
                </w:pPr>
              </w:p>
            </w:tc>
          </w:tr>
        </w:sdtContent>
      </w:sdt>
      <w:permEnd w:id="375985683"/>
    </w:tbl>
    <w:p w:rsidR="00DF5D0E" w:rsidP="00AF35AB" w:rsidRDefault="00DF5D0E">
      <w:pPr>
        <w:pStyle w:val="BillEnd"/>
        <w:suppressLineNumbers/>
      </w:pPr>
    </w:p>
    <w:p w:rsidR="00DF5D0E" w:rsidP="00AF35AB" w:rsidRDefault="00DE256E">
      <w:pPr>
        <w:pStyle w:val="BillEnd"/>
        <w:suppressLineNumbers/>
      </w:pPr>
      <w:r>
        <w:rPr>
          <w:b/>
        </w:rPr>
        <w:t>--- END ---</w:t>
      </w:r>
    </w:p>
    <w:p w:rsidR="00DF5D0E" w:rsidP="00AF35A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5AB" w:rsidRDefault="00AF35AB" w:rsidP="00DF5D0E">
      <w:r>
        <w:separator/>
      </w:r>
    </w:p>
  </w:endnote>
  <w:endnote w:type="continuationSeparator" w:id="0">
    <w:p w:rsidR="00AF35AB" w:rsidRDefault="00AF35A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A6F" w:rsidRDefault="00157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F01E1">
    <w:pPr>
      <w:pStyle w:val="AmendDraftFooter"/>
    </w:pPr>
    <w:fldSimple w:instr=" TITLE   \* MERGEFORMAT ">
      <w:r w:rsidR="00FE3099">
        <w:t>5046-S AMH HAYE HARO 365</w:t>
      </w:r>
    </w:fldSimple>
    <w:r w:rsidR="001B4E53">
      <w:tab/>
    </w:r>
    <w:r w:rsidR="00E267B1">
      <w:fldChar w:fldCharType="begin"/>
    </w:r>
    <w:r w:rsidR="00E267B1">
      <w:instrText xml:space="preserve"> PAGE  \* Arabic  \* MERGEFORMAT </w:instrText>
    </w:r>
    <w:r w:rsidR="00E267B1">
      <w:fldChar w:fldCharType="separate"/>
    </w:r>
    <w:r w:rsidR="00FE3099">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F01E1">
    <w:pPr>
      <w:pStyle w:val="AmendDraftFooter"/>
    </w:pPr>
    <w:fldSimple w:instr=" TITLE   \* MERGEFORMAT ">
      <w:r w:rsidR="00FE3099">
        <w:t>5046-S AMH HAYE HARO 365</w:t>
      </w:r>
    </w:fldSimple>
    <w:r w:rsidR="001B4E53">
      <w:tab/>
    </w:r>
    <w:r w:rsidR="00E267B1">
      <w:fldChar w:fldCharType="begin"/>
    </w:r>
    <w:r w:rsidR="00E267B1">
      <w:instrText xml:space="preserve"> PAGE  \* Arabic  \* MERGEFORMAT </w:instrText>
    </w:r>
    <w:r w:rsidR="00E267B1">
      <w:fldChar w:fldCharType="separate"/>
    </w:r>
    <w:r w:rsidR="00FE3099">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5AB" w:rsidRDefault="00AF35AB" w:rsidP="00DF5D0E">
      <w:r>
        <w:separator/>
      </w:r>
    </w:p>
  </w:footnote>
  <w:footnote w:type="continuationSeparator" w:id="0">
    <w:p w:rsidR="00AF35AB" w:rsidRDefault="00AF35A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A6F" w:rsidRDefault="00157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0F01E1"/>
    <w:rsid w:val="000F43CF"/>
    <w:rsid w:val="00102468"/>
    <w:rsid w:val="00106544"/>
    <w:rsid w:val="00146AAF"/>
    <w:rsid w:val="00157A6F"/>
    <w:rsid w:val="001A775A"/>
    <w:rsid w:val="001B4E53"/>
    <w:rsid w:val="001C1B27"/>
    <w:rsid w:val="001C7F91"/>
    <w:rsid w:val="001E6675"/>
    <w:rsid w:val="00217E8A"/>
    <w:rsid w:val="0024336F"/>
    <w:rsid w:val="00265296"/>
    <w:rsid w:val="00281CBD"/>
    <w:rsid w:val="00316CD9"/>
    <w:rsid w:val="003E2FC6"/>
    <w:rsid w:val="00417C67"/>
    <w:rsid w:val="00492DDC"/>
    <w:rsid w:val="004C6615"/>
    <w:rsid w:val="0050653E"/>
    <w:rsid w:val="00523C5A"/>
    <w:rsid w:val="00560567"/>
    <w:rsid w:val="005B37E7"/>
    <w:rsid w:val="005E69C3"/>
    <w:rsid w:val="00605C39"/>
    <w:rsid w:val="006841E6"/>
    <w:rsid w:val="006A5F7F"/>
    <w:rsid w:val="006F7027"/>
    <w:rsid w:val="007049E4"/>
    <w:rsid w:val="0072335D"/>
    <w:rsid w:val="0072541D"/>
    <w:rsid w:val="00757317"/>
    <w:rsid w:val="007769AF"/>
    <w:rsid w:val="007C2B6D"/>
    <w:rsid w:val="007D1589"/>
    <w:rsid w:val="007D35D4"/>
    <w:rsid w:val="0083749C"/>
    <w:rsid w:val="008443FE"/>
    <w:rsid w:val="00846034"/>
    <w:rsid w:val="008731A1"/>
    <w:rsid w:val="008C7E6E"/>
    <w:rsid w:val="00920600"/>
    <w:rsid w:val="00931B84"/>
    <w:rsid w:val="0096303F"/>
    <w:rsid w:val="00972869"/>
    <w:rsid w:val="00984CD1"/>
    <w:rsid w:val="009F23A9"/>
    <w:rsid w:val="00A01F29"/>
    <w:rsid w:val="00A17B5B"/>
    <w:rsid w:val="00A40BC0"/>
    <w:rsid w:val="00A4729B"/>
    <w:rsid w:val="00A93D4A"/>
    <w:rsid w:val="00AA1230"/>
    <w:rsid w:val="00AB4E1A"/>
    <w:rsid w:val="00AB682C"/>
    <w:rsid w:val="00AD2D0A"/>
    <w:rsid w:val="00AF35AB"/>
    <w:rsid w:val="00B24E6E"/>
    <w:rsid w:val="00B31D1C"/>
    <w:rsid w:val="00B41494"/>
    <w:rsid w:val="00B518D0"/>
    <w:rsid w:val="00B56650"/>
    <w:rsid w:val="00B73E0A"/>
    <w:rsid w:val="00B83D29"/>
    <w:rsid w:val="00B961E0"/>
    <w:rsid w:val="00BF44DF"/>
    <w:rsid w:val="00C61A83"/>
    <w:rsid w:val="00C8108C"/>
    <w:rsid w:val="00CE2B30"/>
    <w:rsid w:val="00D40447"/>
    <w:rsid w:val="00D659AC"/>
    <w:rsid w:val="00DA47F3"/>
    <w:rsid w:val="00DC2C13"/>
    <w:rsid w:val="00DE256E"/>
    <w:rsid w:val="00DF5D0E"/>
    <w:rsid w:val="00E07AE3"/>
    <w:rsid w:val="00E1471A"/>
    <w:rsid w:val="00E267B1"/>
    <w:rsid w:val="00E41CC6"/>
    <w:rsid w:val="00E66F5D"/>
    <w:rsid w:val="00E831A5"/>
    <w:rsid w:val="00E850E7"/>
    <w:rsid w:val="00EC4C96"/>
    <w:rsid w:val="00ED2EEB"/>
    <w:rsid w:val="00F0060B"/>
    <w:rsid w:val="00F229DE"/>
    <w:rsid w:val="00F304D3"/>
    <w:rsid w:val="00F4663F"/>
    <w:rsid w:val="00FB1762"/>
    <w:rsid w:val="00FE309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C7B6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mendment>
  <BillDocName>5046-S</BillDocName>
  <AmendType>AMH</AmendType>
  <SponsorAcronym>HAYE</SponsorAcronym>
  <DrafterAcronym>HARO</DrafterAcronym>
  <DraftNumber>365</DraftNumber>
  <ReferenceNumber>SSB 5046</ReferenceNumber>
  <Floor>H AMD TO H AMD (H-2673.1/17)</Floor>
  <AmendmentNumber> 524</AmendmentNumber>
  <Sponsors>By Representative Hayes</Sponsors>
  <FloorAction>NOT ADOPTED 04/11/2017</FloorAction>
</Amend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304C-FCEE-4ACD-9B3F-481A4DFF630A}">
  <ds:schemaRefs/>
</ds:datastoreItem>
</file>

<file path=customXml/itemProps2.xml><?xml version="1.0" encoding="utf-8"?>
<ds:datastoreItem xmlns:ds="http://schemas.openxmlformats.org/officeDocument/2006/customXml" ds:itemID="{2068F0D3-6FA5-4908-A957-FF68D800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98</TotalTime>
  <Pages>3</Pages>
  <Words>725</Words>
  <Characters>3949</Characters>
  <Application>Microsoft Office Word</Application>
  <DocSecurity>8</DocSecurity>
  <Lines>116</Lines>
  <Paragraphs>38</Paragraphs>
  <ScaleCrop>false</ScaleCrop>
  <HeadingPairs>
    <vt:vector size="2" baseType="variant">
      <vt:variant>
        <vt:lpstr>Title</vt:lpstr>
      </vt:variant>
      <vt:variant>
        <vt:i4>1</vt:i4>
      </vt:variant>
    </vt:vector>
  </HeadingPairs>
  <TitlesOfParts>
    <vt:vector size="1" baseType="lpstr">
      <vt:lpstr>5046-S AMH HAYE HARO 365</vt:lpstr>
    </vt:vector>
  </TitlesOfParts>
  <Company>Washington State Legislature</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5046-S AMH HAYE HARO 365</dc:title>
  <dc:creator>Omeara Harrington</dc:creator>
  <cp:lastModifiedBy>Harrington, Omeara</cp:lastModifiedBy>
  <cp:revision>19</cp:revision>
  <cp:lastPrinted>2017-04-11T21:27:00Z</cp:lastPrinted>
  <dcterms:created xsi:type="dcterms:W3CDTF">2017-04-11T19:39:00Z</dcterms:created>
  <dcterms:modified xsi:type="dcterms:W3CDTF">2017-04-11T21:27:00Z</dcterms:modified>
</cp:coreProperties>
</file>