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9E350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E3419">
            <w:t>5033-S.E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E341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E3419">
            <w:t>DEBO</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E3419">
            <w:t>PAME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E3419">
            <w:t>301</w:t>
          </w:r>
        </w:sdtContent>
      </w:sdt>
    </w:p>
    <w:p w:rsidR="00DF5D0E" w:rsidP="00B73E0A" w:rsidRDefault="00AA1230">
      <w:pPr>
        <w:pStyle w:val="OfferedBy"/>
        <w:spacing w:after="120"/>
      </w:pPr>
      <w:r>
        <w:tab/>
      </w:r>
      <w:r>
        <w:tab/>
      </w:r>
      <w:r>
        <w:tab/>
      </w:r>
    </w:p>
    <w:p w:rsidR="00DF5D0E" w:rsidRDefault="009E350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E3419">
            <w:rPr>
              <w:b/>
              <w:u w:val="single"/>
            </w:rPr>
            <w:t>ESSB 5033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4090D">
            <w:t>H AMD CB COMM AMD (H-2586.1/17)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552</w:t>
          </w:r>
        </w:sdtContent>
      </w:sdt>
    </w:p>
    <w:p w:rsidR="00DF5D0E" w:rsidP="00605C39" w:rsidRDefault="009E350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E3419">
            <w:rPr>
              <w:sz w:val="22"/>
            </w:rPr>
            <w:t>By Representative DeBolt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E3419">
          <w:pPr>
            <w:spacing w:after="400" w:line="408" w:lineRule="exact"/>
            <w:jc w:val="right"/>
            <w:rPr>
              <w:b/>
              <w:bCs/>
            </w:rPr>
          </w:pPr>
          <w:r>
            <w:rPr>
              <w:b/>
              <w:bCs/>
            </w:rPr>
            <w:t xml:space="preserve">ADOPTED 04/12/2017</w:t>
          </w:r>
        </w:p>
      </w:sdtContent>
    </w:sdt>
    <w:p w:rsidR="00023DF7" w:rsidP="00023DF7" w:rsidRDefault="00DE256E">
      <w:pPr>
        <w:spacing w:before="400" w:line="408" w:lineRule="exact"/>
        <w:ind w:firstLine="576"/>
      </w:pPr>
      <w:bookmarkStart w:name="StartOfAmendmentBody" w:id="1"/>
      <w:bookmarkEnd w:id="1"/>
      <w:permStart w:edGrp="everyone" w:id="1743789049"/>
      <w:r>
        <w:tab/>
      </w:r>
      <w:r w:rsidR="001E3419">
        <w:t xml:space="preserve">On page </w:t>
      </w:r>
      <w:r w:rsidR="00023DF7">
        <w:t>16, after line 37 of the striking amendment, insert the following:</w:t>
      </w:r>
    </w:p>
    <w:p w:rsidR="00023DF7" w:rsidP="00023DF7" w:rsidRDefault="00023DF7">
      <w:pPr>
        <w:spacing w:before="400" w:line="408" w:lineRule="exact"/>
        <w:ind w:firstLine="576"/>
      </w:pPr>
      <w:r>
        <w:t>"</w:t>
      </w:r>
      <w:r>
        <w:rPr>
          <w:b/>
        </w:rPr>
        <w:t xml:space="preserve">Sec. </w:t>
      </w:r>
      <w:r>
        <w:rPr>
          <w:b/>
        </w:rPr>
        <w:fldChar w:fldCharType="begin"/>
      </w:r>
      <w:r>
        <w:rPr>
          <w:b/>
        </w:rPr>
        <w:instrText>LISTNUM  LegalDefault \l 1 \s 13</w:instrText>
      </w:r>
      <w:r>
        <w:rPr>
          <w:b/>
        </w:rPr>
        <w:fldChar w:fldCharType="end"/>
      </w:r>
      <w:r>
        <w:t xml:space="preserve">  RCW 82.45.060 and 2013 2nd sp.s. c 9 s 6 are each amended to read as follows:</w:t>
      </w:r>
    </w:p>
    <w:p w:rsidR="00023DF7" w:rsidP="00023DF7" w:rsidRDefault="00023DF7">
      <w:pPr>
        <w:spacing w:line="408" w:lineRule="exact"/>
        <w:ind w:firstLine="576"/>
      </w:pPr>
      <w:r>
        <w:t>There is imposed an excise tax upon each sale of real property at the rate of one and twenty-eight one-hundredths percent of the selling price. Beginning July 1, 2013, and ending June 30, ((</w:t>
      </w:r>
      <w:r>
        <w:rPr>
          <w:strike/>
        </w:rPr>
        <w:t>2019</w:t>
      </w:r>
      <w:r>
        <w:t xml:space="preserve">)) </w:t>
      </w:r>
      <w:r>
        <w:rPr>
          <w:u w:val="single"/>
        </w:rPr>
        <w:t>2021</w:t>
      </w:r>
      <w:r>
        <w:t>, an amount equal to two percent of the proceeds of this tax must be deposited in the public works assistance account created in RCW 43.155.050, and an amount equal to four and one</w:t>
      </w:r>
      <w:r>
        <w:noBreakHyphen/>
        <w:t>tenth percent must be deposited in the education legacy trust account created in RCW 83.100.230. Thereafter, an amount equal to six and one-tenth percent of the proceeds of this tax to the state treasurer must be deposited in the public works assistance account created in RCW 43.155.050. Except as otherwise provided in this section, an amount equal to one and six-tenths percent of the proceeds of this tax to the state treasurer must be deposited in the city-county assistance account created in RCW 43.08.290.</w:t>
      </w:r>
    </w:p>
    <w:p w:rsidR="00023DF7" w:rsidP="00023DF7" w:rsidRDefault="00023DF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82.16.020 and 2015 3rd sp.s. c 6 s 703 are each amended to read as follows:</w:t>
      </w:r>
    </w:p>
    <w:p w:rsidR="00023DF7" w:rsidP="00023DF7" w:rsidRDefault="00023DF7">
      <w:pPr>
        <w:spacing w:line="408" w:lineRule="exact"/>
        <w:ind w:firstLine="576"/>
      </w:pPr>
      <w:r>
        <w:t>(1) There is levied and collected from every person a tax for the act or privilege of engaging within this state in any one or more of the businesses herein mentioned. The tax is equal to the gross income of the business, multiplied by the rate set out after the business, as follows:</w:t>
      </w:r>
    </w:p>
    <w:p w:rsidR="00023DF7" w:rsidP="00023DF7" w:rsidRDefault="00023DF7">
      <w:pPr>
        <w:spacing w:line="408" w:lineRule="exact"/>
        <w:ind w:firstLine="576"/>
      </w:pPr>
      <w:r>
        <w:lastRenderedPageBreak/>
        <w:t>(a) Express, sewerage collection, and telegraph businesses: Three and six-tenths percent;</w:t>
      </w:r>
    </w:p>
    <w:p w:rsidR="00023DF7" w:rsidP="00023DF7" w:rsidRDefault="00023DF7">
      <w:pPr>
        <w:spacing w:line="408" w:lineRule="exact"/>
        <w:ind w:firstLine="576"/>
      </w:pPr>
      <w:r>
        <w:t>(b) Light and power business: Three and sixty-two one-hundredths percent;</w:t>
      </w:r>
    </w:p>
    <w:p w:rsidR="00023DF7" w:rsidP="00023DF7" w:rsidRDefault="00023DF7">
      <w:pPr>
        <w:spacing w:line="408" w:lineRule="exact"/>
        <w:ind w:firstLine="576"/>
      </w:pPr>
      <w:r>
        <w:t>(c) Gas distribution business: Three and six-tenths percent;</w:t>
      </w:r>
    </w:p>
    <w:p w:rsidR="00023DF7" w:rsidP="00023DF7" w:rsidRDefault="00023DF7">
      <w:pPr>
        <w:spacing w:line="408" w:lineRule="exact"/>
        <w:ind w:firstLine="576"/>
      </w:pPr>
      <w:r>
        <w:t>(d) Urban transportation business: Six-tenths of one percent;</w:t>
      </w:r>
    </w:p>
    <w:p w:rsidR="00023DF7" w:rsidP="00023DF7" w:rsidRDefault="00023DF7">
      <w:pPr>
        <w:spacing w:line="408" w:lineRule="exact"/>
        <w:ind w:firstLine="576"/>
      </w:pPr>
      <w:r>
        <w:t>(e) Vessels under sixty-five feet in length, except tugboats, operating upon the waters within the state: Six-tenths of one percent;</w:t>
      </w:r>
    </w:p>
    <w:p w:rsidR="00023DF7" w:rsidP="00023DF7" w:rsidRDefault="00023DF7">
      <w:pPr>
        <w:spacing w:line="408" w:lineRule="exact"/>
        <w:ind w:firstLine="576"/>
      </w:pPr>
      <w:r>
        <w:t>(f) Motor transportation, railroad, railroad car, and tugboat businesses, and all public service businesses other than ones mentioned above: One and eight-tenths of one percent;</w:t>
      </w:r>
    </w:p>
    <w:p w:rsidR="00023DF7" w:rsidP="00023DF7" w:rsidRDefault="00023DF7">
      <w:pPr>
        <w:spacing w:line="408" w:lineRule="exact"/>
        <w:ind w:firstLine="576"/>
      </w:pPr>
      <w:r>
        <w:t>(g) Water distribution business: Four and seven-tenths percent;</w:t>
      </w:r>
    </w:p>
    <w:p w:rsidR="00023DF7" w:rsidP="00023DF7" w:rsidRDefault="00023DF7">
      <w:pPr>
        <w:spacing w:line="408" w:lineRule="exact"/>
        <w:ind w:firstLine="576"/>
      </w:pPr>
      <w:r>
        <w:t>(h) Log transportation business: One and twenty-eight one- hundredths percent. The reduced rate established in this subsection (1)(h) is not subject to the ten-year expiration provision in RCW 82.32.805(1)(a).</w:t>
      </w:r>
    </w:p>
    <w:p w:rsidR="00023DF7" w:rsidP="00023DF7" w:rsidRDefault="00023DF7">
      <w:pPr>
        <w:spacing w:line="408" w:lineRule="exact"/>
        <w:ind w:firstLine="576"/>
      </w:pPr>
      <w:r>
        <w:t>(2) An additional tax is imposed equal to the rate specified in RCW 82.02.030 multiplied by the tax payable under subsection (1) of this section.</w:t>
      </w:r>
    </w:p>
    <w:p w:rsidR="00023DF7" w:rsidP="00023DF7" w:rsidRDefault="00023DF7">
      <w:pPr>
        <w:spacing w:line="408" w:lineRule="exact"/>
        <w:ind w:firstLine="576"/>
      </w:pPr>
      <w:r>
        <w:t>(3) Twenty percent of the moneys collected under subsection (1) of this section on water distribution businesses and sixty percent of the moneys collected under subsection (1) of this section on sewerage collection businesses must be deposited in the education legacy trust account created in RCW 83.100.230 from July 1, 2013, through June 30, ((</w:t>
      </w:r>
      <w:r>
        <w:rPr>
          <w:strike/>
        </w:rPr>
        <w:t>2019</w:t>
      </w:r>
      <w:r>
        <w:t xml:space="preserve">)) </w:t>
      </w:r>
      <w:r>
        <w:rPr>
          <w:u w:val="single"/>
        </w:rPr>
        <w:t>2021</w:t>
      </w:r>
      <w:r>
        <w:t>, and thereafter in the public works assistance account created in RCW 43.155.050.</w:t>
      </w:r>
    </w:p>
    <w:p w:rsidR="00023DF7" w:rsidP="00023DF7" w:rsidRDefault="00023DF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82.18.040 and 2013 2nd sp.s. c 9 s 8 are each amended to read as follows:</w:t>
      </w:r>
    </w:p>
    <w:p w:rsidR="00023DF7" w:rsidP="00023DF7" w:rsidRDefault="00023DF7">
      <w:pPr>
        <w:spacing w:line="408" w:lineRule="exact"/>
        <w:ind w:firstLine="576"/>
      </w:pPr>
      <w:r>
        <w:t xml:space="preserve">(1) Taxes collected under this chapter must be held in trust until paid to the state. Except as otherwise provided in this subsection (1), taxes received by the state must be deposited in the public works assistance account created in RCW 43.155.050. For the </w:t>
      </w:r>
      <w:r>
        <w:lastRenderedPageBreak/>
        <w:t>period beginning July 1, 2011, and ending June 30, 2015, taxes received by the state under this chapter must be deposited in the general fund for general purpose expenditures. For fiscal years 2016, 2017, and 2018, one-half of the taxes received by the state under this chapter must be deposited in the general fund for general purpose expenditures and the remainder deposited in the education legacy trust account created in RCW 83.100.230. For fiscal year</w:t>
      </w:r>
      <w:r>
        <w:rPr>
          <w:u w:val="single"/>
        </w:rPr>
        <w:t>s</w:t>
      </w:r>
      <w:r>
        <w:t xml:space="preserve"> 2019, </w:t>
      </w:r>
      <w:r>
        <w:rPr>
          <w:u w:val="single"/>
        </w:rPr>
        <w:t>2020, and 2021,</w:t>
      </w:r>
      <w:r>
        <w:t xml:space="preserve"> taxes received by the state under this chapter must be deposited in the education legacy trust account created in RCW 83.100.230. Any person collecting the tax who appropriates or converts the tax collected is guilty of a gross misdemeanor if the money required to be collected is not available for payment on the date payment is due. If a taxpayer fails to pay the tax imposed by this chapter to the person charged with collection of the tax and the person charged with collection fails to pay the tax to the department, the department may, in its discretion, proceed directly against the taxpayer for collection of the tax.</w:t>
      </w:r>
    </w:p>
    <w:p w:rsidR="00023DF7" w:rsidP="00023DF7" w:rsidRDefault="00023DF7">
      <w:pPr>
        <w:spacing w:line="408" w:lineRule="exact"/>
        <w:ind w:firstLine="576"/>
      </w:pPr>
      <w:r>
        <w:t>(2) The tax is due from the taxpayer within twenty-five days from the date the taxpayer is billed by the person collecting the tax.</w:t>
      </w:r>
    </w:p>
    <w:p w:rsidRPr="007B1C19" w:rsidR="00DF5D0E" w:rsidP="007B1C19" w:rsidRDefault="00023DF7">
      <w:pPr>
        <w:spacing w:line="408" w:lineRule="exact"/>
        <w:ind w:firstLine="576"/>
      </w:pPr>
      <w:r>
        <w:t>(3) The tax is due from the person collecting the tax at the end of the tax period in which the tax is received from the taxpayer. If the taxpayer remits only a portion of the total amount billed for taxes, consideration, and related charges, the amount remitted must be applied first to payment of the solid waste collection tax and this tax has priority over all other claims to the amount remitted."</w:t>
      </w:r>
    </w:p>
    <w:permEnd w:id="1743789049"/>
    <w:p w:rsidR="00ED2EEB" w:rsidP="001E341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5972866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1E3419"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023DF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023DF7" w:rsidR="00023DF7">
                  <w:rPr>
                    <w:spacing w:val="0"/>
                  </w:rPr>
                  <w:t>Continues the deposit of the Public Utilities Tax, the Solid Waste Tax, and 4.1 percent of the Real Estate Excise Tax (REET) into the Education Legacy Trust Account through fiscal year 2021.</w:t>
                </w:r>
              </w:p>
            </w:tc>
          </w:tr>
        </w:sdtContent>
      </w:sdt>
      <w:permEnd w:id="259728669"/>
    </w:tbl>
    <w:p w:rsidR="00DF5D0E" w:rsidP="001E3419" w:rsidRDefault="00DF5D0E">
      <w:pPr>
        <w:pStyle w:val="BillEnd"/>
        <w:suppressLineNumbers/>
      </w:pPr>
    </w:p>
    <w:p w:rsidR="00DF5D0E" w:rsidP="001E3419" w:rsidRDefault="00DE256E">
      <w:pPr>
        <w:pStyle w:val="BillEnd"/>
        <w:suppressLineNumbers/>
      </w:pPr>
      <w:r>
        <w:rPr>
          <w:b/>
        </w:rPr>
        <w:t>--- END ---</w:t>
      </w:r>
    </w:p>
    <w:p w:rsidR="00DF5D0E" w:rsidP="001E341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419" w:rsidRDefault="001E3419" w:rsidP="00DF5D0E">
      <w:r>
        <w:separator/>
      </w:r>
    </w:p>
  </w:endnote>
  <w:endnote w:type="continuationSeparator" w:id="0">
    <w:p w:rsidR="001E3419" w:rsidRDefault="001E341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DF7" w:rsidRDefault="00023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E350D">
    <w:pPr>
      <w:pStyle w:val="AmendDraftFooter"/>
    </w:pPr>
    <w:r>
      <w:fldChar w:fldCharType="begin"/>
    </w:r>
    <w:r>
      <w:instrText xml:space="preserve"> TITLE   \* MERGEFORMAT </w:instrText>
    </w:r>
    <w:r>
      <w:fldChar w:fldCharType="separate"/>
    </w:r>
    <w:r>
      <w:t>5033-S.E AMH DEBO PAME 301</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E350D">
    <w:pPr>
      <w:pStyle w:val="AmendDraftFooter"/>
    </w:pPr>
    <w:r>
      <w:fldChar w:fldCharType="begin"/>
    </w:r>
    <w:r>
      <w:instrText xml:space="preserve"> TITLE   \* MERGEFORMAT </w:instrText>
    </w:r>
    <w:r>
      <w:fldChar w:fldCharType="separate"/>
    </w:r>
    <w:r>
      <w:t>5033-S.E AMH DEBO PAME 301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419" w:rsidRDefault="001E3419" w:rsidP="00DF5D0E">
      <w:r>
        <w:separator/>
      </w:r>
    </w:p>
  </w:footnote>
  <w:footnote w:type="continuationSeparator" w:id="0">
    <w:p w:rsidR="001E3419" w:rsidRDefault="001E341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DF7" w:rsidRDefault="00023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23DF7"/>
    <w:rsid w:val="00050639"/>
    <w:rsid w:val="00060D21"/>
    <w:rsid w:val="00096165"/>
    <w:rsid w:val="000C6C82"/>
    <w:rsid w:val="000E603A"/>
    <w:rsid w:val="00102468"/>
    <w:rsid w:val="00106544"/>
    <w:rsid w:val="00146AAF"/>
    <w:rsid w:val="001A775A"/>
    <w:rsid w:val="001B4E53"/>
    <w:rsid w:val="001C1B27"/>
    <w:rsid w:val="001C7F91"/>
    <w:rsid w:val="001E3419"/>
    <w:rsid w:val="001E6675"/>
    <w:rsid w:val="00217E8A"/>
    <w:rsid w:val="00227838"/>
    <w:rsid w:val="00265296"/>
    <w:rsid w:val="00281CBD"/>
    <w:rsid w:val="002E2A86"/>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B1C19"/>
    <w:rsid w:val="007D1589"/>
    <w:rsid w:val="007D35D4"/>
    <w:rsid w:val="0083749C"/>
    <w:rsid w:val="008443FE"/>
    <w:rsid w:val="00846034"/>
    <w:rsid w:val="008C7E6E"/>
    <w:rsid w:val="00931B84"/>
    <w:rsid w:val="0096303F"/>
    <w:rsid w:val="00972869"/>
    <w:rsid w:val="00984CD1"/>
    <w:rsid w:val="009E350D"/>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090D"/>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mer_me\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AD7A40"/>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5033-S.E</BillDocName>
  <AmendType>AMH</AmendType>
  <SponsorAcronym>DEBO</SponsorAcronym>
  <DrafterAcronym>PAME</DrafterAcronym>
  <DraftNumber>301</DraftNumber>
  <ReferenceNumber>ESSB 5033</ReferenceNumber>
  <Floor>H AMD CB COMM AMD (H-2586.1/17)</Floor>
  <AmendmentNumber> 552</AmendmentNumber>
  <Sponsors>By Representative DeBolt</Sponsors>
  <FloorAction>ADOPTED 04/12/2017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3</Pages>
  <Words>892</Words>
  <Characters>4436</Characters>
  <Application>Microsoft Office Word</Application>
  <DocSecurity>8</DocSecurity>
  <Lines>100</Lines>
  <Paragraphs>29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5033-S.E AMH DEBO PAME 301</dc:title>
  <dc:creator>Melissa Palmer</dc:creator>
  <cp:lastModifiedBy>Palmer, Melissa</cp:lastModifiedBy>
  <cp:revision>7</cp:revision>
  <cp:lastPrinted>2017-04-13T02:57:00Z</cp:lastPrinted>
  <dcterms:created xsi:type="dcterms:W3CDTF">2017-04-13T02:51:00Z</dcterms:created>
  <dcterms:modified xsi:type="dcterms:W3CDTF">2017-04-13T02:57:00Z</dcterms:modified>
</cp:coreProperties>
</file>