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6482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A1845">
            <w:t>5008.E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A184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A1845">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A1845">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A1845">
            <w:t>126</w:t>
          </w:r>
        </w:sdtContent>
      </w:sdt>
    </w:p>
    <w:p w:rsidR="00DF5D0E" w:rsidP="00B73E0A" w:rsidRDefault="00AA1230">
      <w:pPr>
        <w:pStyle w:val="OfferedBy"/>
        <w:spacing w:after="120"/>
      </w:pPr>
      <w:r>
        <w:tab/>
      </w:r>
      <w:r>
        <w:tab/>
      </w:r>
      <w:r>
        <w:tab/>
      </w:r>
    </w:p>
    <w:p w:rsidR="00DF5D0E" w:rsidRDefault="00B6482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A1845">
            <w:rPr>
              <w:b/>
              <w:u w:val="single"/>
            </w:rPr>
            <w:t>ESB 5008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A1845">
            <w:t>H AMD TO H AMD (H-2606.2/17)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504</w:t>
          </w:r>
        </w:sdtContent>
      </w:sdt>
    </w:p>
    <w:p w:rsidR="00DF5D0E" w:rsidP="00605C39" w:rsidRDefault="00B6482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A1845">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A1845">
          <w:pPr>
            <w:spacing w:after="400" w:line="408" w:lineRule="exact"/>
            <w:jc w:val="right"/>
            <w:rPr>
              <w:b/>
              <w:bCs/>
            </w:rPr>
          </w:pPr>
          <w:r>
            <w:rPr>
              <w:b/>
              <w:bCs/>
            </w:rPr>
            <w:t xml:space="preserve">NOT ADOPTED 04/11/2017</w:t>
          </w:r>
        </w:p>
      </w:sdtContent>
    </w:sdt>
    <w:p w:rsidR="008A1845" w:rsidP="00C8108C" w:rsidRDefault="00DE256E">
      <w:pPr>
        <w:pStyle w:val="Page"/>
      </w:pPr>
      <w:bookmarkStart w:name="StartOfAmendmentBody" w:id="1"/>
      <w:bookmarkEnd w:id="1"/>
      <w:permStart w:edGrp="everyone" w:id="577702829"/>
      <w:r>
        <w:tab/>
      </w:r>
      <w:r w:rsidR="008A1845">
        <w:t xml:space="preserve">On page </w:t>
      </w:r>
      <w:r w:rsidR="00384A4E">
        <w:t>2, after line 11</w:t>
      </w:r>
      <w:r w:rsidR="003539DA">
        <w:t xml:space="preserve"> of the striking amendment</w:t>
      </w:r>
      <w:r w:rsidR="00384A4E">
        <w:t>, insert the following:</w:t>
      </w:r>
    </w:p>
    <w:p w:rsidR="00384A4E" w:rsidP="00384A4E" w:rsidRDefault="00384A4E">
      <w:pPr>
        <w:pStyle w:val="RCWSLText"/>
      </w:pPr>
    </w:p>
    <w:p w:rsidR="00384A4E" w:rsidP="00384A4E" w:rsidRDefault="00384A4E">
      <w:pPr>
        <w:pStyle w:val="RCWSLText"/>
      </w:pPr>
      <w:r>
        <w:tab/>
        <w:t>"</w:t>
      </w:r>
      <w:r>
        <w:rPr>
          <w:b/>
        </w:rPr>
        <w:t>Sec. 4.</w:t>
      </w:r>
      <w:r>
        <w:t xml:space="preserve">  RCW 46.20.202 and 2016 c 32 s 2 are each amended to read as follows:</w:t>
      </w:r>
    </w:p>
    <w:p w:rsidR="00384A4E" w:rsidRDefault="00384A4E">
      <w:pPr>
        <w:spacing w:line="408" w:lineRule="exact"/>
        <w:ind w:firstLine="576"/>
      </w:pPr>
      <w:r>
        <w:t>(1) The department may enter into a memorandum of understanding with any federal agency for the purposes of facilitating the crossing of the border between the state of Washington and the Canadian province of British Columbia.</w:t>
      </w:r>
    </w:p>
    <w:p w:rsidR="00384A4E" w:rsidRDefault="00384A4E">
      <w:pPr>
        <w:spacing w:line="408" w:lineRule="exact"/>
        <w:ind w:firstLine="576"/>
      </w:pPr>
      <w:r>
        <w:t>(2) The department may enter into an agreement with the Canadian province of British Columbia for the purposes of implementing a border-crossing initiative.</w:t>
      </w:r>
    </w:p>
    <w:p w:rsidR="00384A4E" w:rsidRDefault="00384A4E">
      <w:pPr>
        <w:spacing w:line="408" w:lineRule="exact"/>
        <w:ind w:firstLine="576"/>
      </w:pPr>
      <w:r>
        <w:t>(3)(a)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rsidR="00384A4E" w:rsidRDefault="00384A4E">
      <w:pPr>
        <w:spacing w:line="408" w:lineRule="exact"/>
        <w:ind w:firstLine="576"/>
      </w:pPr>
      <w: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w:t>
      </w:r>
      <w:r>
        <w:lastRenderedPageBreak/>
        <w:t>verifying the identity of the holders and for any purpose set out in RCW 46.20.037. Applicants are required to sign a declaration acknowledging their understanding of the one-to-many biometric match.</w:t>
      </w:r>
    </w:p>
    <w:p w:rsidR="00384A4E" w:rsidRDefault="00384A4E">
      <w:pPr>
        <w:spacing w:line="408" w:lineRule="exact"/>
        <w:ind w:firstLine="576"/>
      </w:pPr>
      <w:r>
        <w:t>(c)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rsidR="00384A4E" w:rsidRDefault="00384A4E">
      <w:pPr>
        <w:spacing w:line="408" w:lineRule="exact"/>
        <w:ind w:firstLine="576"/>
      </w:pPr>
      <w:r>
        <w:t>(d)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rsidR="00384A4E" w:rsidRDefault="00384A4E">
      <w:pPr>
        <w:spacing w:line="408" w:lineRule="exact"/>
        <w:ind w:firstLine="576"/>
      </w:pPr>
      <w:r>
        <w:t>(e) Notwithstanding RCW 46.20.118, the department may make images associated with enhanced drivers' licenses or identicards from the negative file available to United States customs and border agents for the purposes of verifying identity.</w:t>
      </w:r>
    </w:p>
    <w:p w:rsidRPr="00384A4E" w:rsidR="00384A4E" w:rsidRDefault="00384A4E">
      <w:pPr>
        <w:spacing w:line="408" w:lineRule="exact"/>
        <w:ind w:firstLine="576"/>
        <w:rPr>
          <w:strike/>
        </w:rPr>
      </w:pPr>
      <w:r>
        <w:t>(4)((</w:t>
      </w:r>
      <w:r w:rsidRPr="00384A4E">
        <w:rPr>
          <w:strike/>
        </w:rPr>
        <w:t>(a) Between July 15, 2015, and June 30, 2016, the fee for an enhanced driver's license or enhanced identicard is eighteen dollars, which is in addition to the fees for any regular driver's license or identicard. If the enhanced driver's license or enhanced identicard is issued, renewed, or extended for a period other than six years, the fee for each class is three dollars for each year that the enhanced driver's license or enhanced identicard is issued, renewed, or extended.</w:t>
      </w:r>
    </w:p>
    <w:p w:rsidR="00384A4E" w:rsidRDefault="00384A4E">
      <w:pPr>
        <w:spacing w:line="408" w:lineRule="exact"/>
        <w:ind w:firstLine="576"/>
      </w:pPr>
      <w:r>
        <w:rPr>
          <w:strike/>
        </w:rPr>
        <w:t>(b)</w:t>
      </w:r>
      <w:r>
        <w:t>)) Beginning ((</w:t>
      </w:r>
      <w:r w:rsidRPr="00384A4E">
        <w:rPr>
          <w:strike/>
        </w:rPr>
        <w:t>July 1, 2016</w:t>
      </w:r>
      <w:r>
        <w:t xml:space="preserve">)) </w:t>
      </w:r>
      <w:r>
        <w:rPr>
          <w:u w:val="single"/>
        </w:rPr>
        <w:t>on the effective date of this section</w:t>
      </w:r>
      <w:r>
        <w:t xml:space="preserve">, the </w:t>
      </w:r>
      <w:r>
        <w:rPr>
          <w:u w:val="single"/>
        </w:rPr>
        <w:t>total issuance</w:t>
      </w:r>
      <w:r>
        <w:t xml:space="preserve"> ((</w:t>
      </w:r>
      <w:r w:rsidRPr="00384A4E">
        <w:rPr>
          <w:strike/>
        </w:rPr>
        <w:t>fee</w:t>
      </w:r>
      <w:r>
        <w:t xml:space="preserve">)) </w:t>
      </w:r>
      <w:r>
        <w:rPr>
          <w:u w:val="single"/>
        </w:rPr>
        <w:t>fees</w:t>
      </w:r>
      <w:r>
        <w:t xml:space="preserve"> for an enhanced driver's license or enhanced identicard ((</w:t>
      </w:r>
      <w:r w:rsidRPr="00384A4E">
        <w:rPr>
          <w:strike/>
        </w:rPr>
        <w:t xml:space="preserve">is fifty-four dollars, which is in addition to the fees for any </w:t>
      </w:r>
      <w:r>
        <w:t xml:space="preserve">)) </w:t>
      </w:r>
      <w:r>
        <w:rPr>
          <w:u w:val="single"/>
        </w:rPr>
        <w:t>must equal the total issuance fees for the issuance of a</w:t>
      </w:r>
      <w:r>
        <w:t xml:space="preserve"> regular driver's license or </w:t>
      </w:r>
      <w:r>
        <w:rPr>
          <w:u w:val="single"/>
        </w:rPr>
        <w:t>regular</w:t>
      </w:r>
      <w:r>
        <w:t xml:space="preserve"> identicard. If the enhanced driver's license or enhanced identicard is issued, renewed, or extended for a period other than six years, the fee ((</w:t>
      </w:r>
      <w:r w:rsidRPr="00384A4E">
        <w:rPr>
          <w:strike/>
        </w:rPr>
        <w:t>for each class is nine dollars</w:t>
      </w:r>
      <w:r>
        <w:t xml:space="preserve">)) for each year that the enhanced driver's license or enhanced identicard is issued, renewed, or extended </w:t>
      </w:r>
      <w:r>
        <w:rPr>
          <w:u w:val="single"/>
        </w:rPr>
        <w:t>must equal the fee for each year that a regular driver's license or regular identicard is issued, renewed, or extended</w:t>
      </w:r>
      <w:r>
        <w:t>.</w:t>
      </w:r>
    </w:p>
    <w:p w:rsidRPr="00384A4E" w:rsidR="00384A4E" w:rsidRDefault="00384A4E">
      <w:pPr>
        <w:spacing w:line="408" w:lineRule="exact"/>
        <w:ind w:firstLine="576"/>
        <w:rPr>
          <w:strike/>
        </w:rPr>
      </w:pPr>
      <w:r>
        <w:t>((</w:t>
      </w:r>
      <w:r w:rsidRPr="00384A4E">
        <w:rPr>
          <w:strike/>
        </w:rPr>
        <w:t>(5)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rsidRPr="00384A4E" w:rsidR="00384A4E" w:rsidRDefault="00384A4E">
      <w:pPr>
        <w:spacing w:line="408" w:lineRule="exact"/>
        <w:ind w:firstLine="576"/>
        <w:rPr>
          <w:strike/>
        </w:rPr>
      </w:pPr>
      <w:r w:rsidRPr="00384A4E">
        <w:rPr>
          <w:strike/>
        </w:rPr>
        <w:t>(a) Any state agency files a notice of rule making under chapter 34.05 RCW for a rule regarding a fuel standard based upon or defined by the carbon intensity of fuel, including a low carbon fuel standard or clean fuel standard.</w:t>
      </w:r>
    </w:p>
    <w:p w:rsidRPr="00384A4E" w:rsidR="00384A4E" w:rsidRDefault="00384A4E">
      <w:pPr>
        <w:spacing w:line="408" w:lineRule="exact"/>
        <w:ind w:firstLine="576"/>
        <w:rPr>
          <w:strike/>
        </w:rPr>
      </w:pPr>
      <w:r w:rsidRPr="00384A4E">
        <w:rPr>
          <w:strike/>
        </w:rPr>
        <w:t>(b) Any state agency otherwise enacts, adopts, orders, or in any way implements a fuel standard based upon or defined by the carbon intensity of fuel, including a low carbon fuel standard or clean fuel standard.</w:t>
      </w:r>
    </w:p>
    <w:p w:rsidR="00384A4E" w:rsidRDefault="00384A4E">
      <w:pPr>
        <w:spacing w:line="408" w:lineRule="exact"/>
        <w:ind w:firstLine="576"/>
      </w:pPr>
      <w:r w:rsidRPr="00384A4E">
        <w:rPr>
          <w:strike/>
        </w:rPr>
        <w:t>(c)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r>
        <w:t>))"</w:t>
      </w:r>
    </w:p>
    <w:p w:rsidRPr="00384A4E" w:rsidR="00384A4E" w:rsidP="00384A4E" w:rsidRDefault="00384A4E">
      <w:pPr>
        <w:pStyle w:val="RCWSLText"/>
      </w:pPr>
    </w:p>
    <w:p w:rsidRPr="008A1845" w:rsidR="00DF5D0E" w:rsidP="00384A4E" w:rsidRDefault="00384A4E">
      <w:pPr>
        <w:suppressLineNumbers/>
        <w:spacing w:line="408" w:lineRule="exact"/>
        <w:rPr>
          <w:spacing w:val="-3"/>
        </w:rPr>
      </w:pPr>
      <w:r>
        <w:rPr>
          <w:spacing w:val="-3"/>
        </w:rPr>
        <w:tab/>
        <w:t>Renumber the remaining sections consecutively and correct any internal references accordingly.  Correct the title.</w:t>
      </w:r>
    </w:p>
    <w:permEnd w:id="577702829"/>
    <w:p w:rsidR="00ED2EEB" w:rsidP="008A184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224346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A184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384A4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4A4E">
                  <w:t>Sets the total issuance fees for enhanced drivers' licenses and enhanced identicards equal to the total issuance fees for regular driver's licenses and regular identicards.</w:t>
                </w:r>
                <w:r w:rsidRPr="0096303F" w:rsidR="001C1B27">
                  <w:t> </w:t>
                </w:r>
              </w:p>
            </w:tc>
          </w:tr>
        </w:sdtContent>
      </w:sdt>
      <w:permEnd w:id="562243463"/>
    </w:tbl>
    <w:p w:rsidR="00DF5D0E" w:rsidP="008A1845" w:rsidRDefault="00DF5D0E">
      <w:pPr>
        <w:pStyle w:val="BillEnd"/>
        <w:suppressLineNumbers/>
      </w:pPr>
    </w:p>
    <w:p w:rsidR="00DF5D0E" w:rsidP="008A1845" w:rsidRDefault="00DE256E">
      <w:pPr>
        <w:pStyle w:val="BillEnd"/>
        <w:suppressLineNumbers/>
      </w:pPr>
      <w:r>
        <w:rPr>
          <w:b/>
        </w:rPr>
        <w:t>--- END ---</w:t>
      </w:r>
    </w:p>
    <w:p w:rsidR="00DF5D0E" w:rsidP="008A184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45" w:rsidRDefault="008A1845" w:rsidP="00DF5D0E">
      <w:r>
        <w:separator/>
      </w:r>
    </w:p>
  </w:endnote>
  <w:endnote w:type="continuationSeparator" w:id="0">
    <w:p w:rsidR="008A1845" w:rsidRDefault="008A18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18" w:rsidRDefault="00DC1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6482B">
    <w:pPr>
      <w:pStyle w:val="AmendDraftFooter"/>
    </w:pPr>
    <w:r>
      <w:fldChar w:fldCharType="begin"/>
    </w:r>
    <w:r>
      <w:instrText xml:space="preserve"> TITLE   \* MERGEFORMAT </w:instrText>
    </w:r>
    <w:r>
      <w:fldChar w:fldCharType="separate"/>
    </w:r>
    <w:r>
      <w:t>5008.E AMH ORCU HAJE 126</w:t>
    </w:r>
    <w:r>
      <w:fldChar w:fldCharType="end"/>
    </w:r>
    <w:r w:rsidR="001B4E53">
      <w:tab/>
    </w:r>
    <w:r w:rsidR="00E267B1">
      <w:fldChar w:fldCharType="begin"/>
    </w:r>
    <w:r w:rsidR="00E267B1">
      <w:instrText xml:space="preserve"> PAGE  \* Arabic  \* MERGEFORMAT </w:instrText>
    </w:r>
    <w:r w:rsidR="00E267B1">
      <w:fldChar w:fldCharType="separate"/>
    </w:r>
    <w:r w:rsidR="00364794">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6482B">
    <w:pPr>
      <w:pStyle w:val="AmendDraftFooter"/>
    </w:pPr>
    <w:r>
      <w:fldChar w:fldCharType="begin"/>
    </w:r>
    <w:r>
      <w:instrText xml:space="preserve"> TITLE   \* MERGEFORMAT </w:instrText>
    </w:r>
    <w:r>
      <w:fldChar w:fldCharType="separate"/>
    </w:r>
    <w:r>
      <w:t>5008.E AMH ORCU HAJE 126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45" w:rsidRDefault="008A1845" w:rsidP="00DF5D0E">
      <w:r>
        <w:separator/>
      </w:r>
    </w:p>
  </w:footnote>
  <w:footnote w:type="continuationSeparator" w:id="0">
    <w:p w:rsidR="008A1845" w:rsidRDefault="008A184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318" w:rsidRDefault="00DC1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539DA"/>
    <w:rsid w:val="00364794"/>
    <w:rsid w:val="00384A4E"/>
    <w:rsid w:val="003E2FC6"/>
    <w:rsid w:val="00492DDC"/>
    <w:rsid w:val="004C6615"/>
    <w:rsid w:val="00523C5A"/>
    <w:rsid w:val="005E69C3"/>
    <w:rsid w:val="00605C39"/>
    <w:rsid w:val="006841E6"/>
    <w:rsid w:val="006D12BD"/>
    <w:rsid w:val="006F7027"/>
    <w:rsid w:val="007049E4"/>
    <w:rsid w:val="0072335D"/>
    <w:rsid w:val="0072541D"/>
    <w:rsid w:val="00757317"/>
    <w:rsid w:val="007769AF"/>
    <w:rsid w:val="007D1589"/>
    <w:rsid w:val="007D35D4"/>
    <w:rsid w:val="0083749C"/>
    <w:rsid w:val="008443FE"/>
    <w:rsid w:val="00846034"/>
    <w:rsid w:val="008A184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482B"/>
    <w:rsid w:val="00B73E0A"/>
    <w:rsid w:val="00B961E0"/>
    <w:rsid w:val="00BF44DF"/>
    <w:rsid w:val="00C61A83"/>
    <w:rsid w:val="00C8108C"/>
    <w:rsid w:val="00D40447"/>
    <w:rsid w:val="00D659AC"/>
    <w:rsid w:val="00DA47F3"/>
    <w:rsid w:val="00DC1318"/>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A258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5008.E</BillDocName>
  <AmendType>AMH</AmendType>
  <SponsorAcronym>ORCU</SponsorAcronym>
  <DrafterAcronym>HAJE</DrafterAcronym>
  <DraftNumber>126</DraftNumber>
  <ReferenceNumber>ESB 5008</ReferenceNumber>
  <Floor>H AMD TO H AMD (H-2606.2/17)</Floor>
  <AmendmentNumber> 504</AmendmentNumber>
  <Sponsors>By Representative Orcutt</Sponsors>
  <FloorAction>NOT ADOPTED 04/11/2017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915</Words>
  <Characters>4905</Characters>
  <Application>Microsoft Office Word</Application>
  <DocSecurity>8</DocSecurity>
  <Lines>109</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5008.E AMH ORCU HAJE 126</dc:title>
  <dc:creator>Jennifer Harris</dc:creator>
  <cp:lastModifiedBy>Harris, Jennifer</cp:lastModifiedBy>
  <cp:revision>7</cp:revision>
  <cp:lastPrinted>2017-04-11T00:19:00Z</cp:lastPrinted>
  <dcterms:created xsi:type="dcterms:W3CDTF">2017-04-10T23:11:00Z</dcterms:created>
  <dcterms:modified xsi:type="dcterms:W3CDTF">2017-04-11T00:19:00Z</dcterms:modified>
</cp:coreProperties>
</file>