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592DB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7478A">
            <w:t>2995-S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7478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7478A">
            <w:t>NEAL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7478A">
            <w:t>HUGH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7478A">
            <w:t>237</w:t>
          </w:r>
        </w:sdtContent>
      </w:sdt>
    </w:p>
    <w:p w:rsidR="00DF5D0E" w:rsidP="00B73E0A" w:rsidRDefault="00AA1230">
      <w:pPr>
        <w:pStyle w:val="OfferedBy"/>
        <w:spacing w:after="120"/>
      </w:pPr>
      <w:r>
        <w:tab/>
      </w:r>
      <w:r>
        <w:tab/>
      </w:r>
      <w:r>
        <w:tab/>
      </w:r>
    </w:p>
    <w:p w:rsidR="00DF5D0E" w:rsidRDefault="00592DB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7478A">
            <w:rPr>
              <w:b/>
              <w:u w:val="single"/>
            </w:rPr>
            <w:t>SHB 2995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7478A">
            <w:t>H AMD TO H AMD (H-5172.1/18)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1440</w:t>
          </w:r>
        </w:sdtContent>
      </w:sdt>
    </w:p>
    <w:p w:rsidR="00DF5D0E" w:rsidP="00605C39" w:rsidRDefault="00592DB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7478A">
            <w:rPr>
              <w:sz w:val="22"/>
            </w:rPr>
            <w:t xml:space="preserve">By Representative Nealey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7478A">
          <w:pPr>
            <w:spacing w:after="400" w:line="408" w:lineRule="exact"/>
            <w:jc w:val="right"/>
            <w:rPr>
              <w:b/>
              <w:bCs/>
            </w:rPr>
          </w:pPr>
          <w:r>
            <w:rPr>
              <w:b/>
              <w:bCs/>
            </w:rPr>
            <w:t xml:space="preserve"> </w:t>
          </w:r>
        </w:p>
      </w:sdtContent>
    </w:sdt>
    <w:p w:rsidR="006F22DE" w:rsidP="007F646B" w:rsidRDefault="00DE256E">
      <w:pPr>
        <w:pStyle w:val="Page"/>
      </w:pPr>
      <w:bookmarkStart w:name="StartOfAmendmentBody" w:id="1"/>
      <w:bookmarkEnd w:id="1"/>
      <w:permStart w:edGrp="everyone" w:id="1795244462"/>
      <w:r>
        <w:tab/>
      </w:r>
      <w:r w:rsidR="0097478A">
        <w:t xml:space="preserve">On page </w:t>
      </w:r>
      <w:r w:rsidR="006F22DE">
        <w:t>2, beginning on line 3 of the striking amendment, strike all of section 2</w:t>
      </w:r>
      <w:r w:rsidR="007F646B">
        <w:t>, 3, and 4</w:t>
      </w:r>
    </w:p>
    <w:p w:rsidR="00986E2D" w:rsidP="006F22DE" w:rsidRDefault="00986E2D">
      <w:pPr>
        <w:pStyle w:val="RCWSLText"/>
      </w:pPr>
    </w:p>
    <w:p w:rsidR="00986E2D" w:rsidP="006F22DE" w:rsidRDefault="00986E2D">
      <w:pPr>
        <w:pStyle w:val="RCWSLText"/>
      </w:pPr>
      <w:r>
        <w:tab/>
        <w:t>Renumber the remaining sections consecutively and correct any internal references accordingly.</w:t>
      </w:r>
    </w:p>
    <w:p w:rsidR="006F22DE" w:rsidP="006F22DE" w:rsidRDefault="006F22DE">
      <w:pPr>
        <w:pStyle w:val="RCWSLText"/>
      </w:pPr>
    </w:p>
    <w:p w:rsidR="006F22DE" w:rsidP="00986E2D" w:rsidRDefault="006F22DE">
      <w:pPr>
        <w:pStyle w:val="RCWSLText"/>
      </w:pPr>
      <w:r>
        <w:tab/>
        <w:t xml:space="preserve">On page 6, beginning on line 27 of the striking amendment, </w:t>
      </w:r>
      <w:r w:rsidR="00986E2D">
        <w:t>after "(3)" strike all material through "compliance" on line 37 and insert "The commission and department must jointly evaluate whether a requirement for electric utilities to meet one hundred percent of their retail electric load with clean energy and renewable resources is expected to be met by each electric utility. If the requirement is not expected to be met by each electric utility, the commission and department must identify whether technology obstacles exist that prevent compliance and provide policy recommendations to aid in compliance"</w:t>
      </w:r>
    </w:p>
    <w:p w:rsidR="00986E2D" w:rsidP="006F22DE" w:rsidRDefault="00986E2D">
      <w:pPr>
        <w:pStyle w:val="RCWSLText"/>
      </w:pPr>
    </w:p>
    <w:p w:rsidR="00986E2D" w:rsidP="006F22DE" w:rsidRDefault="00986E2D">
      <w:pPr>
        <w:pStyle w:val="RCWSLText"/>
      </w:pPr>
      <w:r>
        <w:tab/>
        <w:t>On page 7, beginning on line 1 of the striking amendment, strike all of section 6</w:t>
      </w:r>
    </w:p>
    <w:p w:rsidR="00986E2D" w:rsidP="006F22DE" w:rsidRDefault="00986E2D">
      <w:pPr>
        <w:pStyle w:val="RCWSLText"/>
      </w:pPr>
    </w:p>
    <w:p w:rsidR="00986E2D" w:rsidP="006F22DE" w:rsidRDefault="00986E2D">
      <w:pPr>
        <w:pStyle w:val="RCWSLText"/>
      </w:pPr>
      <w:r>
        <w:tab/>
        <w:t xml:space="preserve">Renumber the remaining sections consecutively and correct any internal references accordingly. </w:t>
      </w:r>
    </w:p>
    <w:p w:rsidR="00986E2D" w:rsidP="006F22DE" w:rsidRDefault="00986E2D">
      <w:pPr>
        <w:pStyle w:val="RCWSLText"/>
      </w:pPr>
    </w:p>
    <w:p w:rsidR="00406860" w:rsidP="00406860" w:rsidRDefault="00986E2D">
      <w:pPr>
        <w:pStyle w:val="RCWSLText"/>
      </w:pPr>
      <w:r>
        <w:tab/>
        <w:t xml:space="preserve">On page 7, beginning on line 31 of the striking amendment, after "(1)" strike all material through </w:t>
      </w:r>
      <w:r w:rsidR="00406860">
        <w:t xml:space="preserve">"2051" on page 11, line 8 and insert "(a) A legislative task force on carbon-free, renewable, and </w:t>
      </w:r>
      <w:r w:rsidR="00406860">
        <w:lastRenderedPageBreak/>
        <w:t>economical energy is established, with members as provided in this subsection (1).</w:t>
      </w:r>
    </w:p>
    <w:p w:rsidR="00406860" w:rsidP="00406860" w:rsidRDefault="00406860">
      <w:pPr>
        <w:pStyle w:val="RCWSLText"/>
      </w:pPr>
      <w:r>
        <w:tab/>
        <w:t>(i) The president of the senate must appoint two voting members from each of the two largest caucuses of the senate.</w:t>
      </w:r>
    </w:p>
    <w:p w:rsidR="00406860" w:rsidP="00406860" w:rsidRDefault="00406860">
      <w:pPr>
        <w:pStyle w:val="RCWSLText"/>
      </w:pPr>
      <w:r>
        <w:tab/>
        <w:t xml:space="preserve">(ii) The speaker of the house of representatives must appoint two voting members from each of the two largest caucuses of the house of representatives. </w:t>
      </w:r>
    </w:p>
    <w:p w:rsidR="00406860" w:rsidP="00406860" w:rsidRDefault="00406860">
      <w:pPr>
        <w:pStyle w:val="RCWSLText"/>
      </w:pPr>
      <w:r>
        <w:tab/>
        <w:t>(iii) The president of the senate and the speaker of the house of representatives jointly must appoint the following nonvoting members representing relevant stakeholders:</w:t>
      </w:r>
    </w:p>
    <w:p w:rsidR="00406860" w:rsidP="00406860" w:rsidRDefault="00406860">
      <w:pPr>
        <w:pStyle w:val="RCWSLText"/>
      </w:pPr>
      <w:r>
        <w:tab/>
        <w:t>(A) The governor, or the governor's designee;</w:t>
      </w:r>
    </w:p>
    <w:p w:rsidR="00406860" w:rsidP="00406860" w:rsidRDefault="00406860">
      <w:pPr>
        <w:pStyle w:val="RCWSLText"/>
      </w:pPr>
      <w:r>
        <w:tab/>
        <w:t>(B) Three representatives of investor-owned utilities;</w:t>
      </w:r>
    </w:p>
    <w:p w:rsidR="00406860" w:rsidP="00406860" w:rsidRDefault="00406860">
      <w:pPr>
        <w:pStyle w:val="RCWSLText"/>
      </w:pPr>
      <w:r>
        <w:tab/>
        <w:t>(C) Four representatives of consumer-owned utilities, with one representative of each of the following: a utility that owns and operates thermal electric generation resources, a utility that owns and operates hydroelectric generation resources, a utility that does not own and operate thermal electric generation resources or hydroelectric generation resources, and a rural electric cooperative;</w:t>
      </w:r>
    </w:p>
    <w:p w:rsidR="00406860" w:rsidP="00406860" w:rsidRDefault="00406860">
      <w:pPr>
        <w:pStyle w:val="RCWSLText"/>
      </w:pPr>
      <w:r>
        <w:tab/>
        <w:t>(D) One representative of industrial ratepayers;</w:t>
      </w:r>
    </w:p>
    <w:p w:rsidR="00406860" w:rsidP="00406860" w:rsidRDefault="00406860">
      <w:pPr>
        <w:pStyle w:val="RCWSLText"/>
      </w:pPr>
      <w:r>
        <w:tab/>
        <w:t>(E) One representative of the Bonneville power administration;</w:t>
      </w:r>
    </w:p>
    <w:p w:rsidR="00406860" w:rsidP="00406860" w:rsidRDefault="00406860">
      <w:pPr>
        <w:pStyle w:val="RCWSLText"/>
      </w:pPr>
      <w:r>
        <w:tab/>
        <w:t>(F) Three representatives of organizations which advocate for clean energy technologies and greenhouse gas emissions reductions;</w:t>
      </w:r>
    </w:p>
    <w:p w:rsidR="00406860" w:rsidP="00406860" w:rsidRDefault="00406860">
      <w:pPr>
        <w:pStyle w:val="RCWSLText"/>
      </w:pPr>
      <w:r>
        <w:tab/>
        <w:t>(G) One representative of a statewide labor organization;</w:t>
      </w:r>
    </w:p>
    <w:p w:rsidR="00406860" w:rsidP="00406860" w:rsidRDefault="00406860">
      <w:pPr>
        <w:pStyle w:val="RCWSLText"/>
      </w:pPr>
      <w:r>
        <w:tab/>
        <w:t>(H) Public counsel or an advocate for electric utility ratepayers designated by public counsel; and</w:t>
      </w:r>
    </w:p>
    <w:p w:rsidR="00406860" w:rsidP="00406860" w:rsidRDefault="00406860">
      <w:pPr>
        <w:pStyle w:val="RCWSLText"/>
      </w:pPr>
      <w:r>
        <w:tab/>
        <w:t>(I) One representative of a light and power business that is not an electric utility which owns and operates a combined cycle natural gas resource in the state.</w:t>
      </w:r>
    </w:p>
    <w:p w:rsidR="00406860" w:rsidP="00406860" w:rsidRDefault="00406860">
      <w:pPr>
        <w:pStyle w:val="RCWSLText"/>
      </w:pPr>
      <w:r>
        <w:tab/>
        <w:t>(iv) The governor must appoint nonvoting members in an advisory role including, but not limited to, the following:</w:t>
      </w:r>
    </w:p>
    <w:p w:rsidR="00406860" w:rsidP="00406860" w:rsidRDefault="00406860">
      <w:pPr>
        <w:pStyle w:val="RCWSLText"/>
      </w:pPr>
      <w:r>
        <w:tab/>
        <w:t>(A) One representative of the Washington state utilities and transportation commission;</w:t>
      </w:r>
    </w:p>
    <w:p w:rsidR="00406860" w:rsidP="00406860" w:rsidRDefault="00406860">
      <w:pPr>
        <w:pStyle w:val="RCWSLText"/>
      </w:pPr>
      <w:r>
        <w:tab/>
        <w:t>(B) One representative of the department of commerce;</w:t>
      </w:r>
    </w:p>
    <w:p w:rsidR="00406860" w:rsidP="00406860" w:rsidRDefault="00406860">
      <w:pPr>
        <w:pStyle w:val="RCWSLText"/>
      </w:pPr>
      <w:r>
        <w:lastRenderedPageBreak/>
        <w:tab/>
        <w:t>(C) Two representatives of the two largest state institutions of higher education;</w:t>
      </w:r>
    </w:p>
    <w:p w:rsidR="00406860" w:rsidP="00406860" w:rsidRDefault="00406860">
      <w:pPr>
        <w:pStyle w:val="RCWSLText"/>
      </w:pPr>
      <w:r>
        <w:tab/>
        <w:t>(D) One representative of the Pacific Northwest national laboratory;</w:t>
      </w:r>
    </w:p>
    <w:p w:rsidR="00406860" w:rsidP="00406860" w:rsidRDefault="00406860">
      <w:pPr>
        <w:pStyle w:val="RCWSLText"/>
      </w:pPr>
      <w:r>
        <w:tab/>
        <w:t>(E) An expert in, or developer of, clean energy technologies;</w:t>
      </w:r>
    </w:p>
    <w:p w:rsidR="00406860" w:rsidP="00406860" w:rsidRDefault="00406860">
      <w:pPr>
        <w:pStyle w:val="RCWSLText"/>
      </w:pPr>
      <w:r>
        <w:tab/>
        <w:t>(F) One representative of the Northwest power and planning council; and</w:t>
      </w:r>
    </w:p>
    <w:p w:rsidR="00406860" w:rsidP="00406860" w:rsidRDefault="00406860">
      <w:pPr>
        <w:pStyle w:val="RCWSLText"/>
      </w:pPr>
      <w:r>
        <w:tab/>
        <w:t>(G) One representative of the western electricity coordinating council.</w:t>
      </w:r>
    </w:p>
    <w:p w:rsidR="00406860" w:rsidP="00406860" w:rsidRDefault="00406860">
      <w:pPr>
        <w:pStyle w:val="RCWSLText"/>
      </w:pPr>
      <w:r>
        <w:tab/>
        <w:t>(b) The task force must choose its cochairs from among its legislative membership. The chair of the joint committee on energy supply and energy conservation shall convene the initial meeting of the task force.</w:t>
      </w:r>
    </w:p>
    <w:p w:rsidR="00406860" w:rsidP="00406860" w:rsidRDefault="00406860">
      <w:pPr>
        <w:pStyle w:val="RCWSLText"/>
      </w:pPr>
      <w:r>
        <w:tab/>
        <w:t>(2) The task force shall determine the appropriate carbon reduction targets for electric utilities, to be achieved according to the following schedule:</w:t>
      </w:r>
    </w:p>
    <w:p w:rsidR="00406860" w:rsidP="00406860" w:rsidRDefault="00406860">
      <w:pPr>
        <w:pStyle w:val="RCWSLText"/>
      </w:pPr>
      <w:r>
        <w:tab/>
        <w:t>(a) January 1, 2030, and each year thereafter through December 31, 2034;</w:t>
      </w:r>
    </w:p>
    <w:p w:rsidR="00406860" w:rsidP="00406860" w:rsidRDefault="00406860">
      <w:pPr>
        <w:pStyle w:val="RCWSLText"/>
      </w:pPr>
      <w:r>
        <w:tab/>
        <w:t>(b) January 1, 2035, and each year thereafter through December 31, 2039;</w:t>
      </w:r>
    </w:p>
    <w:p w:rsidR="00406860" w:rsidP="00406860" w:rsidRDefault="00406860">
      <w:pPr>
        <w:pStyle w:val="RCWSLText"/>
      </w:pPr>
      <w:r>
        <w:tab/>
        <w:t>(c) January 1, 2040, and each year thereafter through December 31, 2044; and</w:t>
      </w:r>
    </w:p>
    <w:p w:rsidR="00406860" w:rsidP="00406860" w:rsidRDefault="00406860">
      <w:pPr>
        <w:pStyle w:val="RCWSLText"/>
      </w:pPr>
      <w:r>
        <w:tab/>
        <w:t xml:space="preserve">(d) January 1, 2045, and each year thereafter. </w:t>
      </w:r>
    </w:p>
    <w:p w:rsidR="00406860" w:rsidP="00406860" w:rsidRDefault="00406860">
      <w:pPr>
        <w:pStyle w:val="RCWSLText"/>
      </w:pPr>
      <w:r>
        <w:tab/>
        <w:t>(3) In determining the targets under subsection (2) of this section, the task force must review the technological feasibility, timeline, cost, and other impacts of transitioning Washington's electricity sector to carbon-free generation resources, including but not limited to the following issues:</w:t>
      </w:r>
    </w:p>
    <w:p w:rsidR="00406860" w:rsidP="00406860" w:rsidRDefault="00406860">
      <w:pPr>
        <w:pStyle w:val="RCWSLText"/>
      </w:pPr>
      <w:r>
        <w:tab/>
        <w:t>(a) Technological feasibility, including an examination of resources known to be commercially available, the potential for storage, and replacement of baseload fossil fuel generation;</w:t>
      </w:r>
    </w:p>
    <w:p w:rsidR="00406860" w:rsidP="00406860" w:rsidRDefault="00406860">
      <w:pPr>
        <w:pStyle w:val="RCWSLText"/>
      </w:pPr>
      <w:r>
        <w:tab/>
        <w:t>(b) Reliability, ratepayer costs, and regional market impacts, including impacts on multistate utilities, energy imbalance markets, the potential for negative pricing, and impacts on renewable energy credit markets;</w:t>
      </w:r>
    </w:p>
    <w:p w:rsidR="00406860" w:rsidP="00406860" w:rsidRDefault="00406860">
      <w:pPr>
        <w:pStyle w:val="RCWSLText"/>
      </w:pPr>
      <w:r>
        <w:tab/>
        <w:t>(c) The unique aspects of Washington's utilities;</w:t>
      </w:r>
    </w:p>
    <w:p w:rsidR="00406860" w:rsidP="00406860" w:rsidRDefault="00406860">
      <w:pPr>
        <w:pStyle w:val="RCWSLText"/>
      </w:pPr>
      <w:r>
        <w:tab/>
        <w:t>(d) The effect of transportation electrification and the electrification of other sectors on a utility's load;</w:t>
      </w:r>
    </w:p>
    <w:p w:rsidR="00406860" w:rsidP="00406860" w:rsidRDefault="00406860">
      <w:pPr>
        <w:pStyle w:val="RCWSLText"/>
      </w:pPr>
      <w:r>
        <w:tab/>
        <w:t>(e) The potential policy interactions between an emission reduction requirement for the electricity sector and other carbon reduction policies;</w:t>
      </w:r>
    </w:p>
    <w:p w:rsidR="00406860" w:rsidP="00406860" w:rsidRDefault="00406860">
      <w:pPr>
        <w:pStyle w:val="RCWSLText"/>
      </w:pPr>
      <w:r>
        <w:tab/>
        <w:t>(f) An assessment of appropriate incentives, if any, to facilitate the transition to carbon free generation resources;</w:t>
      </w:r>
    </w:p>
    <w:p w:rsidR="00406860" w:rsidP="00406860" w:rsidRDefault="00406860">
      <w:pPr>
        <w:pStyle w:val="RCWSLText"/>
      </w:pPr>
      <w:r>
        <w:tab/>
        <w:t>(g) Federal and state regulatory and legal considerations; and</w:t>
      </w:r>
    </w:p>
    <w:p w:rsidR="00406860" w:rsidP="00406860" w:rsidRDefault="00406860">
      <w:pPr>
        <w:pStyle w:val="RCWSLText"/>
      </w:pPr>
      <w:r>
        <w:tab/>
        <w:t>(h) Equitable treatment among utilities.</w:t>
      </w:r>
    </w:p>
    <w:p w:rsidR="00406860" w:rsidP="00406860" w:rsidRDefault="00406860">
      <w:pPr>
        <w:pStyle w:val="RCWSLText"/>
      </w:pPr>
      <w:r>
        <w:tab/>
        <w:t>(4) Staff support for the task force must be provided by the senate committee services and the house of representatives office of program research.</w:t>
      </w:r>
    </w:p>
    <w:p w:rsidR="00406860" w:rsidP="00406860" w:rsidRDefault="00406860">
      <w:pPr>
        <w:pStyle w:val="RCWSLText"/>
      </w:pPr>
      <w:r>
        <w:tab/>
        <w:t>(5)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rsidR="00406860" w:rsidP="00406860" w:rsidRDefault="00406860">
      <w:pPr>
        <w:pStyle w:val="RCWSLText"/>
      </w:pPr>
      <w:r>
        <w:tab/>
        <w:t>(6)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rsidR="00406860" w:rsidP="00406860" w:rsidRDefault="00406860">
      <w:pPr>
        <w:pStyle w:val="RCWSLText"/>
      </w:pPr>
      <w:r>
        <w:tab/>
        <w:t>(7) The task force must convene at least four meetings in 2018.</w:t>
      </w:r>
    </w:p>
    <w:p w:rsidR="00406860" w:rsidP="00406860" w:rsidRDefault="00406860">
      <w:pPr>
        <w:pStyle w:val="RCWSLText"/>
      </w:pPr>
      <w:r>
        <w:tab/>
        <w:t>(8) In order for a recommendation to be included in the report, it must be supported by a majority of the task force's voting members. Minority reports or comments must be included in the report.</w:t>
      </w:r>
    </w:p>
    <w:p w:rsidR="00406860" w:rsidP="00406860" w:rsidRDefault="00406860">
      <w:pPr>
        <w:pStyle w:val="RCWSLText"/>
      </w:pPr>
      <w:r>
        <w:tab/>
        <w:t>(9) The task force must report its findings and recommendations to the governor and the appropriate committees of the legislature, in compliance with RCW 43.01.036, by January 1, 2019.</w:t>
      </w:r>
    </w:p>
    <w:p w:rsidR="00986E2D" w:rsidP="006F22DE" w:rsidRDefault="00406860">
      <w:pPr>
        <w:pStyle w:val="RCWSLText"/>
      </w:pPr>
      <w:r>
        <w:tab/>
        <w:t>(10) This section expires January 1, 2019</w:t>
      </w:r>
      <w:r w:rsidR="007A0738">
        <w:t>"</w:t>
      </w:r>
    </w:p>
    <w:p w:rsidR="00986E2D" w:rsidP="006F22DE" w:rsidRDefault="00986E2D">
      <w:pPr>
        <w:pStyle w:val="RCWSLText"/>
      </w:pPr>
      <w:r>
        <w:tab/>
      </w:r>
    </w:p>
    <w:p w:rsidRPr="0097478A" w:rsidR="00DF5D0E" w:rsidP="007A0738" w:rsidRDefault="007A0738">
      <w:pPr>
        <w:pStyle w:val="RCWSLText"/>
      </w:pPr>
      <w:r>
        <w:tab/>
        <w:t xml:space="preserve">Correct the title. </w:t>
      </w:r>
    </w:p>
    <w:permEnd w:id="1795244462"/>
    <w:p w:rsidR="00ED2EEB" w:rsidP="0097478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99051265"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97478A"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7A0738" w:rsidRDefault="0096303F">
                <w:pPr>
                  <w:pStyle w:val="Effect"/>
                  <w:suppressLineNumbers/>
                  <w:shd w:val="clear" w:color="auto" w:fill="auto"/>
                  <w:ind w:left="0" w:firstLine="0"/>
                </w:pPr>
                <w:r w:rsidRPr="0096303F">
                  <w:tab/>
                </w:r>
                <w:r w:rsidRPr="0096303F" w:rsidR="001C1B27">
                  <w:rPr>
                    <w:u w:val="single"/>
                  </w:rPr>
                  <w:t>EFFECT:</w:t>
                </w:r>
                <w:r w:rsidR="007A0738">
                  <w:t xml:space="preserve">   Removes sections pertaining to establishing and implementing fossil fuel reduction targets for electric utilities and market customers. </w:t>
                </w:r>
                <w:r w:rsidRPr="007A0738" w:rsidR="007A0738">
                  <w:t>Strikes the establishment of a Joint Select Committee on Washington's Clean Energy Transition, and instead establishes a Legislative Task Force on Carbon-Free, Renewable, and Economical Energy (the Carbon-FREE Task Force). Requires the Carbon-FREE Task Force to determine the appropriate carbon reduction targets for electric utilities to be achieved between January 1, 2030, and January 1, 2045, and each year thereafter. Requires the Carbon-FREE Task Force to report its findings and recommendations to the Governor and the appropriate committees of the Legislature by January 1, 2019.</w:t>
                </w:r>
              </w:p>
            </w:tc>
          </w:tr>
        </w:sdtContent>
      </w:sdt>
      <w:permEnd w:id="1799051265"/>
    </w:tbl>
    <w:p w:rsidR="00DF5D0E" w:rsidP="0097478A" w:rsidRDefault="00DF5D0E">
      <w:pPr>
        <w:pStyle w:val="BillEnd"/>
        <w:suppressLineNumbers/>
      </w:pPr>
    </w:p>
    <w:p w:rsidR="00DF5D0E" w:rsidP="0097478A" w:rsidRDefault="00DE256E">
      <w:pPr>
        <w:pStyle w:val="BillEnd"/>
        <w:suppressLineNumbers/>
      </w:pPr>
      <w:r>
        <w:rPr>
          <w:b/>
        </w:rPr>
        <w:t>--- END ---</w:t>
      </w:r>
    </w:p>
    <w:p w:rsidR="00DF5D0E" w:rsidP="0097478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E2D" w:rsidRDefault="00986E2D" w:rsidP="00DF5D0E">
      <w:r>
        <w:separator/>
      </w:r>
    </w:p>
  </w:endnote>
  <w:endnote w:type="continuationSeparator" w:id="0">
    <w:p w:rsidR="00986E2D" w:rsidRDefault="00986E2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23C" w:rsidRDefault="00280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2D" w:rsidRDefault="00280AC0">
    <w:pPr>
      <w:pStyle w:val="AmendDraftFooter"/>
    </w:pPr>
    <w:fldSimple w:instr=" TITLE   \* MERGEFORMAT ">
      <w:r w:rsidR="00592DB4">
        <w:t>2995-S AMH .... HUGH 237</w:t>
      </w:r>
    </w:fldSimple>
    <w:r w:rsidR="00986E2D">
      <w:tab/>
    </w:r>
    <w:r w:rsidR="00986E2D">
      <w:fldChar w:fldCharType="begin"/>
    </w:r>
    <w:r w:rsidR="00986E2D">
      <w:instrText xml:space="preserve"> PAGE  \* Arabic  \* MERGEFORMAT </w:instrText>
    </w:r>
    <w:r w:rsidR="00986E2D">
      <w:fldChar w:fldCharType="separate"/>
    </w:r>
    <w:r w:rsidR="00592DB4">
      <w:rPr>
        <w:noProof/>
      </w:rPr>
      <w:t>2</w:t>
    </w:r>
    <w:r w:rsidR="00986E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2D" w:rsidRDefault="00280AC0">
    <w:pPr>
      <w:pStyle w:val="AmendDraftFooter"/>
    </w:pPr>
    <w:fldSimple w:instr=" TITLE   \* MERGEFORMAT ">
      <w:r w:rsidR="00592DB4">
        <w:t>2995-S AMH .... HUGH 237</w:t>
      </w:r>
    </w:fldSimple>
    <w:r w:rsidR="00986E2D">
      <w:tab/>
    </w:r>
    <w:r w:rsidR="00986E2D">
      <w:fldChar w:fldCharType="begin"/>
    </w:r>
    <w:r w:rsidR="00986E2D">
      <w:instrText xml:space="preserve"> PAGE  \* Arabic  \* MERGEFORMAT </w:instrText>
    </w:r>
    <w:r w:rsidR="00986E2D">
      <w:fldChar w:fldCharType="separate"/>
    </w:r>
    <w:r w:rsidR="00592DB4">
      <w:rPr>
        <w:noProof/>
      </w:rPr>
      <w:t>1</w:t>
    </w:r>
    <w:r w:rsidR="00986E2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E2D" w:rsidRDefault="00986E2D" w:rsidP="00DF5D0E">
      <w:r>
        <w:separator/>
      </w:r>
    </w:p>
  </w:footnote>
  <w:footnote w:type="continuationSeparator" w:id="0">
    <w:p w:rsidR="00986E2D" w:rsidRDefault="00986E2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23C" w:rsidRDefault="00280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2D" w:rsidRDefault="00986E2D">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E2D" w:rsidRDefault="00986E2D">
                          <w:pPr>
                            <w:pStyle w:val="RCWSLText"/>
                            <w:jc w:val="right"/>
                          </w:pPr>
                          <w:r>
                            <w:t>1</w:t>
                          </w:r>
                        </w:p>
                        <w:p w:rsidR="00986E2D" w:rsidRDefault="00986E2D">
                          <w:pPr>
                            <w:pStyle w:val="RCWSLText"/>
                            <w:jc w:val="right"/>
                          </w:pPr>
                          <w:r>
                            <w:t>2</w:t>
                          </w:r>
                        </w:p>
                        <w:p w:rsidR="00986E2D" w:rsidRDefault="00986E2D">
                          <w:pPr>
                            <w:pStyle w:val="RCWSLText"/>
                            <w:jc w:val="right"/>
                          </w:pPr>
                          <w:r>
                            <w:t>3</w:t>
                          </w:r>
                        </w:p>
                        <w:p w:rsidR="00986E2D" w:rsidRDefault="00986E2D">
                          <w:pPr>
                            <w:pStyle w:val="RCWSLText"/>
                            <w:jc w:val="right"/>
                          </w:pPr>
                          <w:r>
                            <w:t>4</w:t>
                          </w:r>
                        </w:p>
                        <w:p w:rsidR="00986E2D" w:rsidRDefault="00986E2D">
                          <w:pPr>
                            <w:pStyle w:val="RCWSLText"/>
                            <w:jc w:val="right"/>
                          </w:pPr>
                          <w:r>
                            <w:t>5</w:t>
                          </w:r>
                        </w:p>
                        <w:p w:rsidR="00986E2D" w:rsidRDefault="00986E2D">
                          <w:pPr>
                            <w:pStyle w:val="RCWSLText"/>
                            <w:jc w:val="right"/>
                          </w:pPr>
                          <w:r>
                            <w:t>6</w:t>
                          </w:r>
                        </w:p>
                        <w:p w:rsidR="00986E2D" w:rsidRDefault="00986E2D">
                          <w:pPr>
                            <w:pStyle w:val="RCWSLText"/>
                            <w:jc w:val="right"/>
                          </w:pPr>
                          <w:r>
                            <w:t>7</w:t>
                          </w:r>
                        </w:p>
                        <w:p w:rsidR="00986E2D" w:rsidRDefault="00986E2D">
                          <w:pPr>
                            <w:pStyle w:val="RCWSLText"/>
                            <w:jc w:val="right"/>
                          </w:pPr>
                          <w:r>
                            <w:t>8</w:t>
                          </w:r>
                        </w:p>
                        <w:p w:rsidR="00986E2D" w:rsidRDefault="00986E2D">
                          <w:pPr>
                            <w:pStyle w:val="RCWSLText"/>
                            <w:jc w:val="right"/>
                          </w:pPr>
                          <w:r>
                            <w:t>9</w:t>
                          </w:r>
                        </w:p>
                        <w:p w:rsidR="00986E2D" w:rsidRDefault="00986E2D">
                          <w:pPr>
                            <w:pStyle w:val="RCWSLText"/>
                            <w:jc w:val="right"/>
                          </w:pPr>
                          <w:r>
                            <w:t>10</w:t>
                          </w:r>
                        </w:p>
                        <w:p w:rsidR="00986E2D" w:rsidRDefault="00986E2D">
                          <w:pPr>
                            <w:pStyle w:val="RCWSLText"/>
                            <w:jc w:val="right"/>
                          </w:pPr>
                          <w:r>
                            <w:t>11</w:t>
                          </w:r>
                        </w:p>
                        <w:p w:rsidR="00986E2D" w:rsidRDefault="00986E2D">
                          <w:pPr>
                            <w:pStyle w:val="RCWSLText"/>
                            <w:jc w:val="right"/>
                          </w:pPr>
                          <w:r>
                            <w:t>12</w:t>
                          </w:r>
                        </w:p>
                        <w:p w:rsidR="00986E2D" w:rsidRDefault="00986E2D">
                          <w:pPr>
                            <w:pStyle w:val="RCWSLText"/>
                            <w:jc w:val="right"/>
                          </w:pPr>
                          <w:r>
                            <w:t>13</w:t>
                          </w:r>
                        </w:p>
                        <w:p w:rsidR="00986E2D" w:rsidRDefault="00986E2D">
                          <w:pPr>
                            <w:pStyle w:val="RCWSLText"/>
                            <w:jc w:val="right"/>
                          </w:pPr>
                          <w:r>
                            <w:t>14</w:t>
                          </w:r>
                        </w:p>
                        <w:p w:rsidR="00986E2D" w:rsidRDefault="00986E2D">
                          <w:pPr>
                            <w:pStyle w:val="RCWSLText"/>
                            <w:jc w:val="right"/>
                          </w:pPr>
                          <w:r>
                            <w:t>15</w:t>
                          </w:r>
                        </w:p>
                        <w:p w:rsidR="00986E2D" w:rsidRDefault="00986E2D">
                          <w:pPr>
                            <w:pStyle w:val="RCWSLText"/>
                            <w:jc w:val="right"/>
                          </w:pPr>
                          <w:r>
                            <w:t>16</w:t>
                          </w:r>
                        </w:p>
                        <w:p w:rsidR="00986E2D" w:rsidRDefault="00986E2D">
                          <w:pPr>
                            <w:pStyle w:val="RCWSLText"/>
                            <w:jc w:val="right"/>
                          </w:pPr>
                          <w:r>
                            <w:t>17</w:t>
                          </w:r>
                        </w:p>
                        <w:p w:rsidR="00986E2D" w:rsidRDefault="00986E2D">
                          <w:pPr>
                            <w:pStyle w:val="RCWSLText"/>
                            <w:jc w:val="right"/>
                          </w:pPr>
                          <w:r>
                            <w:t>18</w:t>
                          </w:r>
                        </w:p>
                        <w:p w:rsidR="00986E2D" w:rsidRDefault="00986E2D">
                          <w:pPr>
                            <w:pStyle w:val="RCWSLText"/>
                            <w:jc w:val="right"/>
                          </w:pPr>
                          <w:r>
                            <w:t>19</w:t>
                          </w:r>
                        </w:p>
                        <w:p w:rsidR="00986E2D" w:rsidRDefault="00986E2D">
                          <w:pPr>
                            <w:pStyle w:val="RCWSLText"/>
                            <w:jc w:val="right"/>
                          </w:pPr>
                          <w:r>
                            <w:t>20</w:t>
                          </w:r>
                        </w:p>
                        <w:p w:rsidR="00986E2D" w:rsidRDefault="00986E2D">
                          <w:pPr>
                            <w:pStyle w:val="RCWSLText"/>
                            <w:jc w:val="right"/>
                          </w:pPr>
                          <w:r>
                            <w:t>21</w:t>
                          </w:r>
                        </w:p>
                        <w:p w:rsidR="00986E2D" w:rsidRDefault="00986E2D">
                          <w:pPr>
                            <w:pStyle w:val="RCWSLText"/>
                            <w:jc w:val="right"/>
                          </w:pPr>
                          <w:r>
                            <w:t>22</w:t>
                          </w:r>
                        </w:p>
                        <w:p w:rsidR="00986E2D" w:rsidRDefault="00986E2D">
                          <w:pPr>
                            <w:pStyle w:val="RCWSLText"/>
                            <w:jc w:val="right"/>
                          </w:pPr>
                          <w:r>
                            <w:t>23</w:t>
                          </w:r>
                        </w:p>
                        <w:p w:rsidR="00986E2D" w:rsidRDefault="00986E2D">
                          <w:pPr>
                            <w:pStyle w:val="RCWSLText"/>
                            <w:jc w:val="right"/>
                          </w:pPr>
                          <w:r>
                            <w:t>24</w:t>
                          </w:r>
                        </w:p>
                        <w:p w:rsidR="00986E2D" w:rsidRDefault="00986E2D">
                          <w:pPr>
                            <w:pStyle w:val="RCWSLText"/>
                            <w:jc w:val="right"/>
                          </w:pPr>
                          <w:r>
                            <w:t>25</w:t>
                          </w:r>
                        </w:p>
                        <w:p w:rsidR="00986E2D" w:rsidRDefault="00986E2D">
                          <w:pPr>
                            <w:pStyle w:val="RCWSLText"/>
                            <w:jc w:val="right"/>
                          </w:pPr>
                          <w:r>
                            <w:t>26</w:t>
                          </w:r>
                        </w:p>
                        <w:p w:rsidR="00986E2D" w:rsidRDefault="00986E2D">
                          <w:pPr>
                            <w:pStyle w:val="RCWSLText"/>
                            <w:jc w:val="right"/>
                          </w:pPr>
                          <w:r>
                            <w:t>27</w:t>
                          </w:r>
                        </w:p>
                        <w:p w:rsidR="00986E2D" w:rsidRDefault="00986E2D">
                          <w:pPr>
                            <w:pStyle w:val="RCWSLText"/>
                            <w:jc w:val="right"/>
                          </w:pPr>
                          <w:r>
                            <w:t>28</w:t>
                          </w:r>
                        </w:p>
                        <w:p w:rsidR="00986E2D" w:rsidRDefault="00986E2D">
                          <w:pPr>
                            <w:pStyle w:val="RCWSLText"/>
                            <w:jc w:val="right"/>
                          </w:pPr>
                          <w:r>
                            <w:t>29</w:t>
                          </w:r>
                        </w:p>
                        <w:p w:rsidR="00986E2D" w:rsidRDefault="00986E2D">
                          <w:pPr>
                            <w:pStyle w:val="RCWSLText"/>
                            <w:jc w:val="right"/>
                          </w:pPr>
                          <w:r>
                            <w:t>30</w:t>
                          </w:r>
                        </w:p>
                        <w:p w:rsidR="00986E2D" w:rsidRDefault="00986E2D">
                          <w:pPr>
                            <w:pStyle w:val="RCWSLText"/>
                            <w:jc w:val="right"/>
                          </w:pPr>
                          <w:r>
                            <w:t>31</w:t>
                          </w:r>
                        </w:p>
                        <w:p w:rsidR="00986E2D" w:rsidRDefault="00986E2D">
                          <w:pPr>
                            <w:pStyle w:val="RCWSLText"/>
                            <w:jc w:val="right"/>
                          </w:pPr>
                          <w:r>
                            <w:t>32</w:t>
                          </w:r>
                        </w:p>
                        <w:p w:rsidR="00986E2D" w:rsidRDefault="00986E2D">
                          <w:pPr>
                            <w:pStyle w:val="RCWSLText"/>
                            <w:jc w:val="right"/>
                          </w:pPr>
                          <w:r>
                            <w:t>33</w:t>
                          </w:r>
                        </w:p>
                        <w:p w:rsidR="00986E2D" w:rsidRDefault="00986E2D">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986E2D" w:rsidRDefault="00986E2D">
                    <w:pPr>
                      <w:pStyle w:val="RCWSLText"/>
                      <w:jc w:val="right"/>
                    </w:pPr>
                    <w:r>
                      <w:t>1</w:t>
                    </w:r>
                  </w:p>
                  <w:p w:rsidR="00986E2D" w:rsidRDefault="00986E2D">
                    <w:pPr>
                      <w:pStyle w:val="RCWSLText"/>
                      <w:jc w:val="right"/>
                    </w:pPr>
                    <w:r>
                      <w:t>2</w:t>
                    </w:r>
                  </w:p>
                  <w:p w:rsidR="00986E2D" w:rsidRDefault="00986E2D">
                    <w:pPr>
                      <w:pStyle w:val="RCWSLText"/>
                      <w:jc w:val="right"/>
                    </w:pPr>
                    <w:r>
                      <w:t>3</w:t>
                    </w:r>
                  </w:p>
                  <w:p w:rsidR="00986E2D" w:rsidRDefault="00986E2D">
                    <w:pPr>
                      <w:pStyle w:val="RCWSLText"/>
                      <w:jc w:val="right"/>
                    </w:pPr>
                    <w:r>
                      <w:t>4</w:t>
                    </w:r>
                  </w:p>
                  <w:p w:rsidR="00986E2D" w:rsidRDefault="00986E2D">
                    <w:pPr>
                      <w:pStyle w:val="RCWSLText"/>
                      <w:jc w:val="right"/>
                    </w:pPr>
                    <w:r>
                      <w:t>5</w:t>
                    </w:r>
                  </w:p>
                  <w:p w:rsidR="00986E2D" w:rsidRDefault="00986E2D">
                    <w:pPr>
                      <w:pStyle w:val="RCWSLText"/>
                      <w:jc w:val="right"/>
                    </w:pPr>
                    <w:r>
                      <w:t>6</w:t>
                    </w:r>
                  </w:p>
                  <w:p w:rsidR="00986E2D" w:rsidRDefault="00986E2D">
                    <w:pPr>
                      <w:pStyle w:val="RCWSLText"/>
                      <w:jc w:val="right"/>
                    </w:pPr>
                    <w:r>
                      <w:t>7</w:t>
                    </w:r>
                  </w:p>
                  <w:p w:rsidR="00986E2D" w:rsidRDefault="00986E2D">
                    <w:pPr>
                      <w:pStyle w:val="RCWSLText"/>
                      <w:jc w:val="right"/>
                    </w:pPr>
                    <w:r>
                      <w:t>8</w:t>
                    </w:r>
                  </w:p>
                  <w:p w:rsidR="00986E2D" w:rsidRDefault="00986E2D">
                    <w:pPr>
                      <w:pStyle w:val="RCWSLText"/>
                      <w:jc w:val="right"/>
                    </w:pPr>
                    <w:r>
                      <w:t>9</w:t>
                    </w:r>
                  </w:p>
                  <w:p w:rsidR="00986E2D" w:rsidRDefault="00986E2D">
                    <w:pPr>
                      <w:pStyle w:val="RCWSLText"/>
                      <w:jc w:val="right"/>
                    </w:pPr>
                    <w:r>
                      <w:t>10</w:t>
                    </w:r>
                  </w:p>
                  <w:p w:rsidR="00986E2D" w:rsidRDefault="00986E2D">
                    <w:pPr>
                      <w:pStyle w:val="RCWSLText"/>
                      <w:jc w:val="right"/>
                    </w:pPr>
                    <w:r>
                      <w:t>11</w:t>
                    </w:r>
                  </w:p>
                  <w:p w:rsidR="00986E2D" w:rsidRDefault="00986E2D">
                    <w:pPr>
                      <w:pStyle w:val="RCWSLText"/>
                      <w:jc w:val="right"/>
                    </w:pPr>
                    <w:r>
                      <w:t>12</w:t>
                    </w:r>
                  </w:p>
                  <w:p w:rsidR="00986E2D" w:rsidRDefault="00986E2D">
                    <w:pPr>
                      <w:pStyle w:val="RCWSLText"/>
                      <w:jc w:val="right"/>
                    </w:pPr>
                    <w:r>
                      <w:t>13</w:t>
                    </w:r>
                  </w:p>
                  <w:p w:rsidR="00986E2D" w:rsidRDefault="00986E2D">
                    <w:pPr>
                      <w:pStyle w:val="RCWSLText"/>
                      <w:jc w:val="right"/>
                    </w:pPr>
                    <w:r>
                      <w:t>14</w:t>
                    </w:r>
                  </w:p>
                  <w:p w:rsidR="00986E2D" w:rsidRDefault="00986E2D">
                    <w:pPr>
                      <w:pStyle w:val="RCWSLText"/>
                      <w:jc w:val="right"/>
                    </w:pPr>
                    <w:r>
                      <w:t>15</w:t>
                    </w:r>
                  </w:p>
                  <w:p w:rsidR="00986E2D" w:rsidRDefault="00986E2D">
                    <w:pPr>
                      <w:pStyle w:val="RCWSLText"/>
                      <w:jc w:val="right"/>
                    </w:pPr>
                    <w:r>
                      <w:t>16</w:t>
                    </w:r>
                  </w:p>
                  <w:p w:rsidR="00986E2D" w:rsidRDefault="00986E2D">
                    <w:pPr>
                      <w:pStyle w:val="RCWSLText"/>
                      <w:jc w:val="right"/>
                    </w:pPr>
                    <w:r>
                      <w:t>17</w:t>
                    </w:r>
                  </w:p>
                  <w:p w:rsidR="00986E2D" w:rsidRDefault="00986E2D">
                    <w:pPr>
                      <w:pStyle w:val="RCWSLText"/>
                      <w:jc w:val="right"/>
                    </w:pPr>
                    <w:r>
                      <w:t>18</w:t>
                    </w:r>
                  </w:p>
                  <w:p w:rsidR="00986E2D" w:rsidRDefault="00986E2D">
                    <w:pPr>
                      <w:pStyle w:val="RCWSLText"/>
                      <w:jc w:val="right"/>
                    </w:pPr>
                    <w:r>
                      <w:t>19</w:t>
                    </w:r>
                  </w:p>
                  <w:p w:rsidR="00986E2D" w:rsidRDefault="00986E2D">
                    <w:pPr>
                      <w:pStyle w:val="RCWSLText"/>
                      <w:jc w:val="right"/>
                    </w:pPr>
                    <w:r>
                      <w:t>20</w:t>
                    </w:r>
                  </w:p>
                  <w:p w:rsidR="00986E2D" w:rsidRDefault="00986E2D">
                    <w:pPr>
                      <w:pStyle w:val="RCWSLText"/>
                      <w:jc w:val="right"/>
                    </w:pPr>
                    <w:r>
                      <w:t>21</w:t>
                    </w:r>
                  </w:p>
                  <w:p w:rsidR="00986E2D" w:rsidRDefault="00986E2D">
                    <w:pPr>
                      <w:pStyle w:val="RCWSLText"/>
                      <w:jc w:val="right"/>
                    </w:pPr>
                    <w:r>
                      <w:t>22</w:t>
                    </w:r>
                  </w:p>
                  <w:p w:rsidR="00986E2D" w:rsidRDefault="00986E2D">
                    <w:pPr>
                      <w:pStyle w:val="RCWSLText"/>
                      <w:jc w:val="right"/>
                    </w:pPr>
                    <w:r>
                      <w:t>23</w:t>
                    </w:r>
                  </w:p>
                  <w:p w:rsidR="00986E2D" w:rsidRDefault="00986E2D">
                    <w:pPr>
                      <w:pStyle w:val="RCWSLText"/>
                      <w:jc w:val="right"/>
                    </w:pPr>
                    <w:r>
                      <w:t>24</w:t>
                    </w:r>
                  </w:p>
                  <w:p w:rsidR="00986E2D" w:rsidRDefault="00986E2D">
                    <w:pPr>
                      <w:pStyle w:val="RCWSLText"/>
                      <w:jc w:val="right"/>
                    </w:pPr>
                    <w:r>
                      <w:t>25</w:t>
                    </w:r>
                  </w:p>
                  <w:p w:rsidR="00986E2D" w:rsidRDefault="00986E2D">
                    <w:pPr>
                      <w:pStyle w:val="RCWSLText"/>
                      <w:jc w:val="right"/>
                    </w:pPr>
                    <w:r>
                      <w:t>26</w:t>
                    </w:r>
                  </w:p>
                  <w:p w:rsidR="00986E2D" w:rsidRDefault="00986E2D">
                    <w:pPr>
                      <w:pStyle w:val="RCWSLText"/>
                      <w:jc w:val="right"/>
                    </w:pPr>
                    <w:r>
                      <w:t>27</w:t>
                    </w:r>
                  </w:p>
                  <w:p w:rsidR="00986E2D" w:rsidRDefault="00986E2D">
                    <w:pPr>
                      <w:pStyle w:val="RCWSLText"/>
                      <w:jc w:val="right"/>
                    </w:pPr>
                    <w:r>
                      <w:t>28</w:t>
                    </w:r>
                  </w:p>
                  <w:p w:rsidR="00986E2D" w:rsidRDefault="00986E2D">
                    <w:pPr>
                      <w:pStyle w:val="RCWSLText"/>
                      <w:jc w:val="right"/>
                    </w:pPr>
                    <w:r>
                      <w:t>29</w:t>
                    </w:r>
                  </w:p>
                  <w:p w:rsidR="00986E2D" w:rsidRDefault="00986E2D">
                    <w:pPr>
                      <w:pStyle w:val="RCWSLText"/>
                      <w:jc w:val="right"/>
                    </w:pPr>
                    <w:r>
                      <w:t>30</w:t>
                    </w:r>
                  </w:p>
                  <w:p w:rsidR="00986E2D" w:rsidRDefault="00986E2D">
                    <w:pPr>
                      <w:pStyle w:val="RCWSLText"/>
                      <w:jc w:val="right"/>
                    </w:pPr>
                    <w:r>
                      <w:t>31</w:t>
                    </w:r>
                  </w:p>
                  <w:p w:rsidR="00986E2D" w:rsidRDefault="00986E2D">
                    <w:pPr>
                      <w:pStyle w:val="RCWSLText"/>
                      <w:jc w:val="right"/>
                    </w:pPr>
                    <w:r>
                      <w:t>32</w:t>
                    </w:r>
                  </w:p>
                  <w:p w:rsidR="00986E2D" w:rsidRDefault="00986E2D">
                    <w:pPr>
                      <w:pStyle w:val="RCWSLText"/>
                      <w:jc w:val="right"/>
                    </w:pPr>
                    <w:r>
                      <w:t>33</w:t>
                    </w:r>
                  </w:p>
                  <w:p w:rsidR="00986E2D" w:rsidRDefault="00986E2D">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2D" w:rsidRDefault="00986E2D">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E2D" w:rsidRDefault="00986E2D" w:rsidP="00605C39">
                          <w:pPr>
                            <w:pStyle w:val="RCWSLText"/>
                            <w:spacing w:before="2888"/>
                            <w:jc w:val="right"/>
                          </w:pPr>
                          <w:r>
                            <w:t>1</w:t>
                          </w:r>
                        </w:p>
                        <w:p w:rsidR="00986E2D" w:rsidRDefault="00986E2D">
                          <w:pPr>
                            <w:pStyle w:val="RCWSLText"/>
                            <w:jc w:val="right"/>
                          </w:pPr>
                          <w:r>
                            <w:t>2</w:t>
                          </w:r>
                        </w:p>
                        <w:p w:rsidR="00986E2D" w:rsidRDefault="00986E2D">
                          <w:pPr>
                            <w:pStyle w:val="RCWSLText"/>
                            <w:jc w:val="right"/>
                          </w:pPr>
                          <w:r>
                            <w:t>3</w:t>
                          </w:r>
                        </w:p>
                        <w:p w:rsidR="00986E2D" w:rsidRDefault="00986E2D">
                          <w:pPr>
                            <w:pStyle w:val="RCWSLText"/>
                            <w:jc w:val="right"/>
                          </w:pPr>
                          <w:r>
                            <w:t>4</w:t>
                          </w:r>
                        </w:p>
                        <w:p w:rsidR="00986E2D" w:rsidRDefault="00986E2D">
                          <w:pPr>
                            <w:pStyle w:val="RCWSLText"/>
                            <w:jc w:val="right"/>
                          </w:pPr>
                          <w:r>
                            <w:t>5</w:t>
                          </w:r>
                        </w:p>
                        <w:p w:rsidR="00986E2D" w:rsidRDefault="00986E2D">
                          <w:pPr>
                            <w:pStyle w:val="RCWSLText"/>
                            <w:jc w:val="right"/>
                          </w:pPr>
                          <w:r>
                            <w:t>6</w:t>
                          </w:r>
                        </w:p>
                        <w:p w:rsidR="00986E2D" w:rsidRDefault="00986E2D">
                          <w:pPr>
                            <w:pStyle w:val="RCWSLText"/>
                            <w:jc w:val="right"/>
                          </w:pPr>
                          <w:r>
                            <w:t>7</w:t>
                          </w:r>
                        </w:p>
                        <w:p w:rsidR="00986E2D" w:rsidRDefault="00986E2D">
                          <w:pPr>
                            <w:pStyle w:val="RCWSLText"/>
                            <w:jc w:val="right"/>
                          </w:pPr>
                          <w:r>
                            <w:t>8</w:t>
                          </w:r>
                        </w:p>
                        <w:p w:rsidR="00986E2D" w:rsidRDefault="00986E2D">
                          <w:pPr>
                            <w:pStyle w:val="RCWSLText"/>
                            <w:jc w:val="right"/>
                          </w:pPr>
                          <w:r>
                            <w:t>9</w:t>
                          </w:r>
                        </w:p>
                        <w:p w:rsidR="00986E2D" w:rsidRDefault="00986E2D">
                          <w:pPr>
                            <w:pStyle w:val="RCWSLText"/>
                            <w:jc w:val="right"/>
                          </w:pPr>
                          <w:r>
                            <w:t>10</w:t>
                          </w:r>
                        </w:p>
                        <w:p w:rsidR="00986E2D" w:rsidRDefault="00986E2D">
                          <w:pPr>
                            <w:pStyle w:val="RCWSLText"/>
                            <w:jc w:val="right"/>
                          </w:pPr>
                          <w:r>
                            <w:t>11</w:t>
                          </w:r>
                        </w:p>
                        <w:p w:rsidR="00986E2D" w:rsidRDefault="00986E2D">
                          <w:pPr>
                            <w:pStyle w:val="RCWSLText"/>
                            <w:jc w:val="right"/>
                          </w:pPr>
                          <w:r>
                            <w:t>12</w:t>
                          </w:r>
                        </w:p>
                        <w:p w:rsidR="00986E2D" w:rsidRDefault="00986E2D">
                          <w:pPr>
                            <w:pStyle w:val="RCWSLText"/>
                            <w:jc w:val="right"/>
                          </w:pPr>
                          <w:r>
                            <w:t>13</w:t>
                          </w:r>
                        </w:p>
                        <w:p w:rsidR="00986E2D" w:rsidRDefault="00986E2D">
                          <w:pPr>
                            <w:pStyle w:val="RCWSLText"/>
                            <w:jc w:val="right"/>
                          </w:pPr>
                          <w:r>
                            <w:t>14</w:t>
                          </w:r>
                        </w:p>
                        <w:p w:rsidR="00986E2D" w:rsidRDefault="00986E2D">
                          <w:pPr>
                            <w:pStyle w:val="RCWSLText"/>
                            <w:jc w:val="right"/>
                          </w:pPr>
                          <w:r>
                            <w:t>15</w:t>
                          </w:r>
                        </w:p>
                        <w:p w:rsidR="00986E2D" w:rsidRDefault="00986E2D">
                          <w:pPr>
                            <w:pStyle w:val="RCWSLText"/>
                            <w:jc w:val="right"/>
                          </w:pPr>
                          <w:r>
                            <w:t>16</w:t>
                          </w:r>
                        </w:p>
                        <w:p w:rsidR="00986E2D" w:rsidRDefault="00986E2D">
                          <w:pPr>
                            <w:pStyle w:val="RCWSLText"/>
                            <w:jc w:val="right"/>
                          </w:pPr>
                          <w:r>
                            <w:t>17</w:t>
                          </w:r>
                        </w:p>
                        <w:p w:rsidR="00986E2D" w:rsidRDefault="00986E2D">
                          <w:pPr>
                            <w:pStyle w:val="RCWSLText"/>
                            <w:jc w:val="right"/>
                          </w:pPr>
                          <w:r>
                            <w:t>18</w:t>
                          </w:r>
                        </w:p>
                        <w:p w:rsidR="00986E2D" w:rsidRDefault="00986E2D">
                          <w:pPr>
                            <w:pStyle w:val="RCWSLText"/>
                            <w:jc w:val="right"/>
                          </w:pPr>
                          <w:r>
                            <w:t>19</w:t>
                          </w:r>
                        </w:p>
                        <w:p w:rsidR="00986E2D" w:rsidRDefault="00986E2D">
                          <w:pPr>
                            <w:pStyle w:val="RCWSLText"/>
                            <w:jc w:val="right"/>
                          </w:pPr>
                          <w:r>
                            <w:t>20</w:t>
                          </w:r>
                        </w:p>
                        <w:p w:rsidR="00986E2D" w:rsidRDefault="00986E2D">
                          <w:pPr>
                            <w:pStyle w:val="RCWSLText"/>
                            <w:jc w:val="right"/>
                          </w:pPr>
                          <w:r>
                            <w:t>21</w:t>
                          </w:r>
                        </w:p>
                        <w:p w:rsidR="00986E2D" w:rsidRDefault="00986E2D">
                          <w:pPr>
                            <w:pStyle w:val="RCWSLText"/>
                            <w:jc w:val="right"/>
                          </w:pPr>
                          <w:r>
                            <w:t>22</w:t>
                          </w:r>
                        </w:p>
                        <w:p w:rsidR="00986E2D" w:rsidRDefault="00986E2D">
                          <w:pPr>
                            <w:pStyle w:val="RCWSLText"/>
                            <w:jc w:val="right"/>
                          </w:pPr>
                          <w:r>
                            <w:t>23</w:t>
                          </w:r>
                        </w:p>
                        <w:p w:rsidR="00986E2D" w:rsidRDefault="00986E2D">
                          <w:pPr>
                            <w:pStyle w:val="RCWSLText"/>
                            <w:jc w:val="right"/>
                          </w:pPr>
                          <w:r>
                            <w:t>24</w:t>
                          </w:r>
                        </w:p>
                        <w:p w:rsidR="00986E2D" w:rsidRDefault="00986E2D" w:rsidP="00060D21">
                          <w:pPr>
                            <w:pStyle w:val="RCWSLText"/>
                            <w:jc w:val="right"/>
                          </w:pPr>
                          <w:r>
                            <w:t>25</w:t>
                          </w:r>
                        </w:p>
                        <w:p w:rsidR="00986E2D" w:rsidRDefault="00986E2D" w:rsidP="00060D21">
                          <w:pPr>
                            <w:pStyle w:val="RCWSLText"/>
                            <w:jc w:val="right"/>
                          </w:pPr>
                          <w:r>
                            <w:t>26</w:t>
                          </w:r>
                        </w:p>
                        <w:p w:rsidR="00986E2D" w:rsidRDefault="00986E2D"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986E2D" w:rsidRDefault="00986E2D" w:rsidP="00605C39">
                    <w:pPr>
                      <w:pStyle w:val="RCWSLText"/>
                      <w:spacing w:before="2888"/>
                      <w:jc w:val="right"/>
                    </w:pPr>
                    <w:r>
                      <w:t>1</w:t>
                    </w:r>
                  </w:p>
                  <w:p w:rsidR="00986E2D" w:rsidRDefault="00986E2D">
                    <w:pPr>
                      <w:pStyle w:val="RCWSLText"/>
                      <w:jc w:val="right"/>
                    </w:pPr>
                    <w:r>
                      <w:t>2</w:t>
                    </w:r>
                  </w:p>
                  <w:p w:rsidR="00986E2D" w:rsidRDefault="00986E2D">
                    <w:pPr>
                      <w:pStyle w:val="RCWSLText"/>
                      <w:jc w:val="right"/>
                    </w:pPr>
                    <w:r>
                      <w:t>3</w:t>
                    </w:r>
                  </w:p>
                  <w:p w:rsidR="00986E2D" w:rsidRDefault="00986E2D">
                    <w:pPr>
                      <w:pStyle w:val="RCWSLText"/>
                      <w:jc w:val="right"/>
                    </w:pPr>
                    <w:r>
                      <w:t>4</w:t>
                    </w:r>
                  </w:p>
                  <w:p w:rsidR="00986E2D" w:rsidRDefault="00986E2D">
                    <w:pPr>
                      <w:pStyle w:val="RCWSLText"/>
                      <w:jc w:val="right"/>
                    </w:pPr>
                    <w:r>
                      <w:t>5</w:t>
                    </w:r>
                  </w:p>
                  <w:p w:rsidR="00986E2D" w:rsidRDefault="00986E2D">
                    <w:pPr>
                      <w:pStyle w:val="RCWSLText"/>
                      <w:jc w:val="right"/>
                    </w:pPr>
                    <w:r>
                      <w:t>6</w:t>
                    </w:r>
                  </w:p>
                  <w:p w:rsidR="00986E2D" w:rsidRDefault="00986E2D">
                    <w:pPr>
                      <w:pStyle w:val="RCWSLText"/>
                      <w:jc w:val="right"/>
                    </w:pPr>
                    <w:r>
                      <w:t>7</w:t>
                    </w:r>
                  </w:p>
                  <w:p w:rsidR="00986E2D" w:rsidRDefault="00986E2D">
                    <w:pPr>
                      <w:pStyle w:val="RCWSLText"/>
                      <w:jc w:val="right"/>
                    </w:pPr>
                    <w:r>
                      <w:t>8</w:t>
                    </w:r>
                  </w:p>
                  <w:p w:rsidR="00986E2D" w:rsidRDefault="00986E2D">
                    <w:pPr>
                      <w:pStyle w:val="RCWSLText"/>
                      <w:jc w:val="right"/>
                    </w:pPr>
                    <w:r>
                      <w:t>9</w:t>
                    </w:r>
                  </w:p>
                  <w:p w:rsidR="00986E2D" w:rsidRDefault="00986E2D">
                    <w:pPr>
                      <w:pStyle w:val="RCWSLText"/>
                      <w:jc w:val="right"/>
                    </w:pPr>
                    <w:r>
                      <w:t>10</w:t>
                    </w:r>
                  </w:p>
                  <w:p w:rsidR="00986E2D" w:rsidRDefault="00986E2D">
                    <w:pPr>
                      <w:pStyle w:val="RCWSLText"/>
                      <w:jc w:val="right"/>
                    </w:pPr>
                    <w:r>
                      <w:t>11</w:t>
                    </w:r>
                  </w:p>
                  <w:p w:rsidR="00986E2D" w:rsidRDefault="00986E2D">
                    <w:pPr>
                      <w:pStyle w:val="RCWSLText"/>
                      <w:jc w:val="right"/>
                    </w:pPr>
                    <w:r>
                      <w:t>12</w:t>
                    </w:r>
                  </w:p>
                  <w:p w:rsidR="00986E2D" w:rsidRDefault="00986E2D">
                    <w:pPr>
                      <w:pStyle w:val="RCWSLText"/>
                      <w:jc w:val="right"/>
                    </w:pPr>
                    <w:r>
                      <w:t>13</w:t>
                    </w:r>
                  </w:p>
                  <w:p w:rsidR="00986E2D" w:rsidRDefault="00986E2D">
                    <w:pPr>
                      <w:pStyle w:val="RCWSLText"/>
                      <w:jc w:val="right"/>
                    </w:pPr>
                    <w:r>
                      <w:t>14</w:t>
                    </w:r>
                  </w:p>
                  <w:p w:rsidR="00986E2D" w:rsidRDefault="00986E2D">
                    <w:pPr>
                      <w:pStyle w:val="RCWSLText"/>
                      <w:jc w:val="right"/>
                    </w:pPr>
                    <w:r>
                      <w:t>15</w:t>
                    </w:r>
                  </w:p>
                  <w:p w:rsidR="00986E2D" w:rsidRDefault="00986E2D">
                    <w:pPr>
                      <w:pStyle w:val="RCWSLText"/>
                      <w:jc w:val="right"/>
                    </w:pPr>
                    <w:r>
                      <w:t>16</w:t>
                    </w:r>
                  </w:p>
                  <w:p w:rsidR="00986E2D" w:rsidRDefault="00986E2D">
                    <w:pPr>
                      <w:pStyle w:val="RCWSLText"/>
                      <w:jc w:val="right"/>
                    </w:pPr>
                    <w:r>
                      <w:t>17</w:t>
                    </w:r>
                  </w:p>
                  <w:p w:rsidR="00986E2D" w:rsidRDefault="00986E2D">
                    <w:pPr>
                      <w:pStyle w:val="RCWSLText"/>
                      <w:jc w:val="right"/>
                    </w:pPr>
                    <w:r>
                      <w:t>18</w:t>
                    </w:r>
                  </w:p>
                  <w:p w:rsidR="00986E2D" w:rsidRDefault="00986E2D">
                    <w:pPr>
                      <w:pStyle w:val="RCWSLText"/>
                      <w:jc w:val="right"/>
                    </w:pPr>
                    <w:r>
                      <w:t>19</w:t>
                    </w:r>
                  </w:p>
                  <w:p w:rsidR="00986E2D" w:rsidRDefault="00986E2D">
                    <w:pPr>
                      <w:pStyle w:val="RCWSLText"/>
                      <w:jc w:val="right"/>
                    </w:pPr>
                    <w:r>
                      <w:t>20</w:t>
                    </w:r>
                  </w:p>
                  <w:p w:rsidR="00986E2D" w:rsidRDefault="00986E2D">
                    <w:pPr>
                      <w:pStyle w:val="RCWSLText"/>
                      <w:jc w:val="right"/>
                    </w:pPr>
                    <w:r>
                      <w:t>21</w:t>
                    </w:r>
                  </w:p>
                  <w:p w:rsidR="00986E2D" w:rsidRDefault="00986E2D">
                    <w:pPr>
                      <w:pStyle w:val="RCWSLText"/>
                      <w:jc w:val="right"/>
                    </w:pPr>
                    <w:r>
                      <w:t>22</w:t>
                    </w:r>
                  </w:p>
                  <w:p w:rsidR="00986E2D" w:rsidRDefault="00986E2D">
                    <w:pPr>
                      <w:pStyle w:val="RCWSLText"/>
                      <w:jc w:val="right"/>
                    </w:pPr>
                    <w:r>
                      <w:t>23</w:t>
                    </w:r>
                  </w:p>
                  <w:p w:rsidR="00986E2D" w:rsidRDefault="00986E2D">
                    <w:pPr>
                      <w:pStyle w:val="RCWSLText"/>
                      <w:jc w:val="right"/>
                    </w:pPr>
                    <w:r>
                      <w:t>24</w:t>
                    </w:r>
                  </w:p>
                  <w:p w:rsidR="00986E2D" w:rsidRDefault="00986E2D" w:rsidP="00060D21">
                    <w:pPr>
                      <w:pStyle w:val="RCWSLText"/>
                      <w:jc w:val="right"/>
                    </w:pPr>
                    <w:r>
                      <w:t>25</w:t>
                    </w:r>
                  </w:p>
                  <w:p w:rsidR="00986E2D" w:rsidRDefault="00986E2D" w:rsidP="00060D21">
                    <w:pPr>
                      <w:pStyle w:val="RCWSLText"/>
                      <w:jc w:val="right"/>
                    </w:pPr>
                    <w:r>
                      <w:t>26</w:t>
                    </w:r>
                  </w:p>
                  <w:p w:rsidR="00986E2D" w:rsidRDefault="00986E2D"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221E4"/>
    <w:rsid w:val="00146AAF"/>
    <w:rsid w:val="001A775A"/>
    <w:rsid w:val="001B4E53"/>
    <w:rsid w:val="001C1B27"/>
    <w:rsid w:val="001C7F91"/>
    <w:rsid w:val="001E6675"/>
    <w:rsid w:val="00217E8A"/>
    <w:rsid w:val="00265296"/>
    <w:rsid w:val="0028023C"/>
    <w:rsid w:val="00280AC0"/>
    <w:rsid w:val="00281CBD"/>
    <w:rsid w:val="00316CD9"/>
    <w:rsid w:val="003E2FC6"/>
    <w:rsid w:val="00406860"/>
    <w:rsid w:val="004431BE"/>
    <w:rsid w:val="00492DDC"/>
    <w:rsid w:val="004C6615"/>
    <w:rsid w:val="00523C5A"/>
    <w:rsid w:val="00592DB4"/>
    <w:rsid w:val="005E69C3"/>
    <w:rsid w:val="00605C39"/>
    <w:rsid w:val="006841E6"/>
    <w:rsid w:val="006F22DE"/>
    <w:rsid w:val="006F7027"/>
    <w:rsid w:val="007049E4"/>
    <w:rsid w:val="0072335D"/>
    <w:rsid w:val="0072541D"/>
    <w:rsid w:val="00757317"/>
    <w:rsid w:val="007769AF"/>
    <w:rsid w:val="007A0738"/>
    <w:rsid w:val="007D1589"/>
    <w:rsid w:val="007D35D4"/>
    <w:rsid w:val="007F646B"/>
    <w:rsid w:val="0083749C"/>
    <w:rsid w:val="008443FE"/>
    <w:rsid w:val="00846034"/>
    <w:rsid w:val="008C7E6E"/>
    <w:rsid w:val="00931B84"/>
    <w:rsid w:val="0096303F"/>
    <w:rsid w:val="00972869"/>
    <w:rsid w:val="0097478A"/>
    <w:rsid w:val="00984CD1"/>
    <w:rsid w:val="00986E2D"/>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F96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2995-S</BillDocName>
  <AmendType>AMH</AmendType>
  <SponsorAcronym>NEAL</SponsorAcronym>
  <DrafterAcronym>HUGH</DrafterAcronym>
  <DraftNumber>237</DraftNumber>
  <ReferenceNumber>SHB 2995</ReferenceNumber>
  <Floor>H AMD TO H AMD (H-5172.1/18)</Floor>
  <AmendmentNumber> 1440</AmendmentNumber>
  <Sponsors>By Representative Nealey</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35</TotalTime>
  <Pages>3</Pages>
  <Words>1124</Words>
  <Characters>6387</Characters>
  <Application>Microsoft Office Word</Application>
  <DocSecurity>8</DocSecurity>
  <Lines>155</Lines>
  <Paragraphs>64</Paragraphs>
  <ScaleCrop>false</ScaleCrop>
  <HeadingPairs>
    <vt:vector size="2" baseType="variant">
      <vt:variant>
        <vt:lpstr>Title</vt:lpstr>
      </vt:variant>
      <vt:variant>
        <vt:i4>1</vt:i4>
      </vt:variant>
    </vt:vector>
  </HeadingPairs>
  <TitlesOfParts>
    <vt:vector size="1" baseType="lpstr">
      <vt:lpstr>2995-S AMH .... HUGH 237</vt:lpstr>
    </vt:vector>
  </TitlesOfParts>
  <Company>Washington State Legislature</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2995-S AMH NEAL HUGH 237</dc:title>
  <dc:creator>Nikkole Hughes</dc:creator>
  <cp:lastModifiedBy>Hughes, Nikkole</cp:lastModifiedBy>
  <cp:revision>9</cp:revision>
  <cp:lastPrinted>2018-03-07T19:42:00Z</cp:lastPrinted>
  <dcterms:created xsi:type="dcterms:W3CDTF">2018-03-07T18:53:00Z</dcterms:created>
  <dcterms:modified xsi:type="dcterms:W3CDTF">2018-03-07T19:42:00Z</dcterms:modified>
</cp:coreProperties>
</file>