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AC7A75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3A4B89">
            <w:t>2995-S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3A4B89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3A4B89">
            <w:t>DOGL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3A4B89">
            <w:t>HUGH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3A4B89">
            <w:t>248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AC7A75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3A4B89">
            <w:rPr>
              <w:b/>
              <w:u w:val="single"/>
            </w:rPr>
            <w:t>SHB 2995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3A4B89">
            <w:t>H AMD TO H AMD (H-5172.1/18)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1449</w:t>
          </w:r>
        </w:sdtContent>
      </w:sdt>
    </w:p>
    <w:p w:rsidR="00DF5D0E" w:rsidP="00605C39" w:rsidRDefault="00AC7A75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3A4B89">
            <w:rPr>
              <w:sz w:val="22"/>
            </w:rPr>
            <w:t>By Representative Doglio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3A4B89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8E118C" w:rsidP="008E118C" w:rsidRDefault="00DE256E">
      <w:pPr>
        <w:pStyle w:val="Page"/>
      </w:pPr>
      <w:bookmarkStart w:name="StartOfAmendmentBody" w:id="1"/>
      <w:bookmarkEnd w:id="1"/>
      <w:permStart w:edGrp="everyone" w:id="1048131769"/>
      <w:r>
        <w:tab/>
      </w:r>
      <w:r w:rsidR="008E118C">
        <w:t xml:space="preserve">On page 1, line 13 of the striking amendment, after "resources" insert "and that </w:t>
      </w:r>
      <w:r w:rsidRPr="00911D4F" w:rsidR="008E118C">
        <w:t>timber manufacturing often produces fuels for biomass as a byproduct of production</w:t>
      </w:r>
      <w:r w:rsidR="008E118C">
        <w:t>"</w:t>
      </w:r>
    </w:p>
    <w:p w:rsidR="008E118C" w:rsidP="008E118C" w:rsidRDefault="008E118C">
      <w:pPr>
        <w:pStyle w:val="RCWSLText"/>
      </w:pPr>
    </w:p>
    <w:p w:rsidRPr="008E118C" w:rsidR="008E118C" w:rsidP="008E118C" w:rsidRDefault="008E118C">
      <w:pPr>
        <w:pStyle w:val="RCWSLText"/>
      </w:pPr>
      <w:r>
        <w:tab/>
        <w:t>On page 1, beginning on line 19 of the striking amendment, after "products" strike all material through "emissions" on line 20</w:t>
      </w:r>
    </w:p>
    <w:p w:rsidR="008E118C" w:rsidP="008E118C" w:rsidRDefault="008E118C">
      <w:pPr>
        <w:pStyle w:val="Page"/>
      </w:pPr>
    </w:p>
    <w:p w:rsidR="008E118C" w:rsidP="008E118C" w:rsidRDefault="008E118C">
      <w:pPr>
        <w:pStyle w:val="Page"/>
      </w:pPr>
      <w:r>
        <w:tab/>
        <w:t>On page 31, beginning on line 1 of the striking amendment, strike all of section 14</w:t>
      </w:r>
    </w:p>
    <w:p w:rsidR="008E118C" w:rsidP="008E118C" w:rsidRDefault="008E118C">
      <w:pPr>
        <w:pStyle w:val="RCWSLText"/>
      </w:pPr>
    </w:p>
    <w:p w:rsidRPr="006F15AF" w:rsidR="008E118C" w:rsidP="008E118C" w:rsidRDefault="008E118C">
      <w:pPr>
        <w:pStyle w:val="RCWSLText"/>
      </w:pPr>
      <w:r>
        <w:tab/>
        <w:t>Renumber the remaining sections consecutively and correct any internal references accordingly.</w:t>
      </w:r>
    </w:p>
    <w:p w:rsidR="008E118C" w:rsidP="008E118C" w:rsidRDefault="008E118C">
      <w:pPr>
        <w:pStyle w:val="RCWSLText"/>
      </w:pPr>
    </w:p>
    <w:p w:rsidR="008E118C" w:rsidP="008E118C" w:rsidRDefault="008E118C">
      <w:pPr>
        <w:pStyle w:val="RCWSLText"/>
      </w:pPr>
      <w:r>
        <w:tab/>
        <w:t>On page 35, beginning on line 4 of the striking amendment, strike all of section 16</w:t>
      </w:r>
    </w:p>
    <w:p w:rsidR="008E118C" w:rsidP="008E118C" w:rsidRDefault="008E118C">
      <w:pPr>
        <w:pStyle w:val="RCWSLText"/>
      </w:pPr>
    </w:p>
    <w:p w:rsidR="008E118C" w:rsidP="008E118C" w:rsidRDefault="008E118C">
      <w:pPr>
        <w:pStyle w:val="RCWSLText"/>
      </w:pPr>
      <w:r>
        <w:tab/>
        <w:t xml:space="preserve">Renumber the remaining sections consecutively and correct any internal references accordingly. </w:t>
      </w:r>
    </w:p>
    <w:p w:rsidR="008E118C" w:rsidP="008E118C" w:rsidRDefault="008E118C">
      <w:pPr>
        <w:pStyle w:val="RCWSLText"/>
      </w:pPr>
    </w:p>
    <w:p w:rsidR="008E118C" w:rsidP="008E118C" w:rsidRDefault="008E118C">
      <w:pPr>
        <w:pStyle w:val="RCWSLText"/>
      </w:pPr>
      <w:r>
        <w:tab/>
        <w:t>On page 38, beginning on line 6 of the striking amendment, strike all of sections 18 through 20</w:t>
      </w:r>
    </w:p>
    <w:p w:rsidR="008E118C" w:rsidP="008E118C" w:rsidRDefault="008E118C">
      <w:pPr>
        <w:pStyle w:val="RCWSLText"/>
      </w:pPr>
    </w:p>
    <w:p w:rsidR="003A4B89" w:rsidP="008E118C" w:rsidRDefault="008E118C">
      <w:pPr>
        <w:pStyle w:val="RCWSLText"/>
      </w:pPr>
      <w:r>
        <w:tab/>
        <w:t xml:space="preserve">Renumber the remaining sections consecutively and correct any internal references accordingly. </w:t>
      </w:r>
      <w:r w:rsidR="003A4B89">
        <w:t xml:space="preserve"> </w:t>
      </w:r>
    </w:p>
    <w:p w:rsidRPr="003A4B89" w:rsidR="00DF5D0E" w:rsidP="003A4B89" w:rsidRDefault="00DF5D0E">
      <w:pPr>
        <w:suppressLineNumbers/>
        <w:rPr>
          <w:spacing w:val="-3"/>
        </w:rPr>
      </w:pPr>
    </w:p>
    <w:permEnd w:id="1048131769"/>
    <w:p w:rsidR="00ED2EEB" w:rsidP="003A4B89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64193897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3A4B89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8E118C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Pr="008E118C" w:rsidR="008E118C">
                  <w:t xml:space="preserve">Strikes the sales and use tax exemption provided for machinery and equipment used directly in generating electricity using certain renewable and alternative energy resources. Strikes </w:t>
                </w:r>
                <w:r w:rsidRPr="008E118C" w:rsidR="008E118C">
                  <w:lastRenderedPageBreak/>
                  <w:t>the public utility tax credit provided for certain clean energy investment expenditures.</w:t>
                </w:r>
                <w:r w:rsidR="008E118C">
                  <w:t xml:space="preserve"> Amends the legislative intent section.</w:t>
                </w:r>
              </w:p>
            </w:tc>
          </w:tr>
        </w:sdtContent>
      </w:sdt>
      <w:permEnd w:id="164193897"/>
    </w:tbl>
    <w:p w:rsidR="00DF5D0E" w:rsidP="003A4B89" w:rsidRDefault="00DF5D0E">
      <w:pPr>
        <w:pStyle w:val="BillEnd"/>
        <w:suppressLineNumbers/>
      </w:pPr>
    </w:p>
    <w:p w:rsidR="00DF5D0E" w:rsidP="003A4B89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3A4B89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B89" w:rsidRDefault="003A4B89" w:rsidP="00DF5D0E">
      <w:r>
        <w:separator/>
      </w:r>
    </w:p>
  </w:endnote>
  <w:endnote w:type="continuationSeparator" w:id="0">
    <w:p w:rsidR="003A4B89" w:rsidRDefault="003A4B89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530" w:rsidRDefault="00D415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AC7A75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2995-S AMH DOGL HUGH 248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AC7A75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2995-S AMH DOGL HUGH 248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B89" w:rsidRDefault="003A4B89" w:rsidP="00DF5D0E">
      <w:r>
        <w:separator/>
      </w:r>
    </w:p>
  </w:footnote>
  <w:footnote w:type="continuationSeparator" w:id="0">
    <w:p w:rsidR="003A4B89" w:rsidRDefault="003A4B89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530" w:rsidRDefault="00D415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A4B89"/>
    <w:rsid w:val="003E2FC6"/>
    <w:rsid w:val="00492DDC"/>
    <w:rsid w:val="004C6615"/>
    <w:rsid w:val="00523C5A"/>
    <w:rsid w:val="005E69C3"/>
    <w:rsid w:val="005F66A0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8E118C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C7A75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41530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1D50C6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2995-S</BillDocName>
  <AmendType>AMH</AmendType>
  <SponsorAcronym>DOGL</SponsorAcronym>
  <DrafterAcronym>HUGH</DrafterAcronym>
  <DraftNumber>248</DraftNumber>
  <ReferenceNumber>SHB 2995</ReferenceNumber>
  <Floor>H AMD TO H AMD (H-5172.1/18)</Floor>
  <AmendmentNumber> 1449</AmendmentNumber>
  <Sponsors>By Representative Doglio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</TotalTime>
  <Pages>2</Pages>
  <Words>204</Words>
  <Characters>1134</Characters>
  <Application>Microsoft Office Word</Application>
  <DocSecurity>8</DocSecurity>
  <Lines>43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2995-S AMH DOGL HUGH 248</vt:lpstr>
    </vt:vector>
  </TitlesOfParts>
  <Company>Washington State Legislature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2995-S AMH DOGL HUGH 248</dc:title>
  <dc:creator>Nikkole Hughes</dc:creator>
  <cp:lastModifiedBy>Hughes, Nikkole</cp:lastModifiedBy>
  <cp:revision>5</cp:revision>
  <cp:lastPrinted>2018-03-07T21:48:00Z</cp:lastPrinted>
  <dcterms:created xsi:type="dcterms:W3CDTF">2018-03-07T21:44:00Z</dcterms:created>
  <dcterms:modified xsi:type="dcterms:W3CDTF">2018-03-07T21:48:00Z</dcterms:modified>
</cp:coreProperties>
</file>