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4699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2DB9">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2DB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2DB9">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2DB9">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2DB9">
            <w:t>252</w:t>
          </w:r>
        </w:sdtContent>
      </w:sdt>
    </w:p>
    <w:p w:rsidR="00DF5D0E" w:rsidP="00B73E0A" w:rsidRDefault="00AA1230">
      <w:pPr>
        <w:pStyle w:val="OfferedBy"/>
        <w:spacing w:after="120"/>
      </w:pPr>
      <w:r>
        <w:tab/>
      </w:r>
      <w:r>
        <w:tab/>
      </w:r>
      <w:r>
        <w:tab/>
      </w:r>
    </w:p>
    <w:p w:rsidR="00DF5D0E" w:rsidRDefault="0054699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2DB9">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32DB9">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1468</w:t>
          </w:r>
        </w:sdtContent>
      </w:sdt>
    </w:p>
    <w:p w:rsidR="00DF5D0E" w:rsidP="00605C39" w:rsidRDefault="0054699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2DB9">
            <w:rPr>
              <w:sz w:val="22"/>
            </w:rPr>
            <w:t xml:space="preserve">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32DB9">
          <w:pPr>
            <w:spacing w:after="400" w:line="408" w:lineRule="exact"/>
            <w:jc w:val="right"/>
            <w:rPr>
              <w:b/>
              <w:bCs/>
            </w:rPr>
          </w:pPr>
          <w:r>
            <w:rPr>
              <w:b/>
              <w:bCs/>
            </w:rPr>
            <w:t xml:space="preserve"> </w:t>
          </w:r>
        </w:p>
      </w:sdtContent>
    </w:sdt>
    <w:p w:rsidR="00632DB9" w:rsidP="00C8108C" w:rsidRDefault="00DE256E">
      <w:pPr>
        <w:pStyle w:val="Page"/>
      </w:pPr>
      <w:bookmarkStart w:name="StartOfAmendmentBody" w:id="1"/>
      <w:bookmarkEnd w:id="1"/>
      <w:permStart w:edGrp="everyone" w:id="1151367424"/>
      <w:r>
        <w:tab/>
      </w:r>
      <w:r w:rsidR="00632DB9">
        <w:t xml:space="preserve">On page </w:t>
      </w:r>
      <w:r w:rsidR="007A2847">
        <w:t>42, after line 34 of the striking amendment, insert the following:</w:t>
      </w:r>
    </w:p>
    <w:p w:rsidRPr="007A2847" w:rsidR="007A2847" w:rsidP="007A2847" w:rsidRDefault="007A2847">
      <w:pPr>
        <w:pStyle w:val="RCWSLText"/>
        <w:rPr>
          <w:u w:val="single"/>
        </w:rPr>
      </w:pPr>
      <w:r>
        <w:tab/>
        <w:t>"</w:t>
      </w:r>
      <w:r>
        <w:rPr>
          <w:b/>
        </w:rPr>
        <w:t xml:space="preserve">Sec. </w:t>
      </w:r>
      <w:r>
        <w:rPr>
          <w:b/>
        </w:rPr>
        <w:fldChar w:fldCharType="begin"/>
      </w:r>
      <w:r>
        <w:rPr>
          <w:b/>
        </w:rPr>
        <w:instrText xml:space="preserve"> LISTNUM  LegalDefault \s 27  </w:instrText>
      </w:r>
      <w:r>
        <w:rPr>
          <w:b/>
        </w:rPr>
        <w:fldChar w:fldCharType="end"/>
      </w:r>
      <w:r>
        <w:t xml:space="preserve">  RCW 43.88A.040 and 1979 c 151 s 148 are each amended to read as follows:</w:t>
      </w:r>
    </w:p>
    <w:p w:rsidR="007A2847" w:rsidRDefault="007A2847">
      <w:pPr>
        <w:spacing w:line="408" w:lineRule="exact"/>
        <w:ind w:firstLine="576"/>
      </w:pPr>
      <w:r>
        <w:rPr>
          <w:u w:val="single"/>
        </w:rPr>
        <w:t>(1)</w:t>
      </w:r>
      <w:r>
        <w:t xml:space="preserve"> The office of financial management shall also provide a fiscal note on any legislative proposal at the request of any legislator. Such fiscal note shall be returned to the requesting legislator, and copies shall be filed with the appropriate legislative committees pursuant to RCW 43.88A.030 at the time such proposed legislation is introduced in either house.</w:t>
      </w:r>
    </w:p>
    <w:p w:rsidRPr="007A2847" w:rsidR="007A2847" w:rsidRDefault="007A2847">
      <w:pPr>
        <w:spacing w:line="408" w:lineRule="exact"/>
        <w:ind w:firstLine="576"/>
      </w:pPr>
      <w:r>
        <w:rPr>
          <w:u w:val="single"/>
        </w:rPr>
        <w:t>(2) Beginning January 1, 2019, the office of financial management must provide a dynamic fiscal note on any legislative proposal relating to the regulation or limitation of greenhouse gas emissions in the state at the request of any legislator. Such dynamic fiscal note must reflect the statewide economic impacts of the legislative proposal in addition to the revenue and expenditure impacts.</w:t>
      </w:r>
      <w:r>
        <w:t>"</w:t>
      </w:r>
    </w:p>
    <w:p w:rsidR="00DF5D0E" w:rsidP="007A2847" w:rsidRDefault="007A2847">
      <w:pPr>
        <w:pStyle w:val="RCWSLText"/>
      </w:pPr>
      <w:r>
        <w:t xml:space="preserve"> </w:t>
      </w:r>
    </w:p>
    <w:p w:rsidRPr="00632DB9" w:rsidR="007A2847" w:rsidP="007A2847" w:rsidRDefault="007A2847">
      <w:pPr>
        <w:pStyle w:val="RCWSLText"/>
      </w:pPr>
      <w:r>
        <w:tab/>
        <w:t>Correct the title.</w:t>
      </w:r>
    </w:p>
    <w:permEnd w:id="1151367424"/>
    <w:p w:rsidR="00ED2EEB" w:rsidP="00632DB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783412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32DB9"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A284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A2847">
                  <w:t xml:space="preserve">Requires the Office of Financial Management to provide a dynamic fiscal note on any legislative proposal relating to the regulation or limitation of greenhouse gas emissions in the state beginning January 1, 2019. </w:t>
                </w:r>
              </w:p>
            </w:tc>
          </w:tr>
        </w:sdtContent>
      </w:sdt>
      <w:permEnd w:id="1537834124"/>
    </w:tbl>
    <w:p w:rsidR="00DF5D0E" w:rsidP="00632DB9" w:rsidRDefault="00DF5D0E">
      <w:pPr>
        <w:pStyle w:val="BillEnd"/>
        <w:suppressLineNumbers/>
      </w:pPr>
    </w:p>
    <w:p w:rsidR="00DF5D0E" w:rsidP="00632DB9" w:rsidRDefault="00DE256E">
      <w:pPr>
        <w:pStyle w:val="BillEnd"/>
        <w:suppressLineNumbers/>
      </w:pPr>
      <w:r>
        <w:rPr>
          <w:b/>
        </w:rPr>
        <w:t>--- END ---</w:t>
      </w:r>
    </w:p>
    <w:p w:rsidR="00DF5D0E" w:rsidP="00632DB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B9" w:rsidRDefault="00632DB9" w:rsidP="00DF5D0E">
      <w:r>
        <w:separator/>
      </w:r>
    </w:p>
  </w:endnote>
  <w:endnote w:type="continuationSeparator" w:id="0">
    <w:p w:rsidR="00632DB9" w:rsidRDefault="00632D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5" w:rsidRDefault="00A7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4699C">
    <w:pPr>
      <w:pStyle w:val="AmendDraftFooter"/>
    </w:pPr>
    <w:r>
      <w:fldChar w:fldCharType="begin"/>
    </w:r>
    <w:r>
      <w:instrText xml:space="preserve"> TITLE   \* MERGEFORMAT </w:instrText>
    </w:r>
    <w:r>
      <w:fldChar w:fldCharType="separate"/>
    </w:r>
    <w:r>
      <w:t>2995-S AMH .... HUGH 252</w:t>
    </w:r>
    <w:r>
      <w:fldChar w:fldCharType="end"/>
    </w:r>
    <w:r w:rsidR="001B4E53">
      <w:tab/>
    </w:r>
    <w:r w:rsidR="00E267B1">
      <w:fldChar w:fldCharType="begin"/>
    </w:r>
    <w:r w:rsidR="00E267B1">
      <w:instrText xml:space="preserve"> PAGE  \* Arabic  \* MERGEFORMAT </w:instrText>
    </w:r>
    <w:r w:rsidR="00E267B1">
      <w:fldChar w:fldCharType="separate"/>
    </w:r>
    <w:r w:rsidR="00632DB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4699C">
    <w:pPr>
      <w:pStyle w:val="AmendDraftFooter"/>
    </w:pPr>
    <w:r>
      <w:fldChar w:fldCharType="begin"/>
    </w:r>
    <w:r>
      <w:instrText xml:space="preserve"> TITLE   \* MERGEFORMAT </w:instrText>
    </w:r>
    <w:r>
      <w:fldChar w:fldCharType="separate"/>
    </w:r>
    <w:r>
      <w:t>2995-S AMH .... HUGH 252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B9" w:rsidRDefault="00632DB9" w:rsidP="00DF5D0E">
      <w:r>
        <w:separator/>
      </w:r>
    </w:p>
  </w:footnote>
  <w:footnote w:type="continuationSeparator" w:id="0">
    <w:p w:rsidR="00632DB9" w:rsidRDefault="00632DB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875" w:rsidRDefault="00A7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4699C"/>
    <w:rsid w:val="005E69C3"/>
    <w:rsid w:val="00605C39"/>
    <w:rsid w:val="00632DB9"/>
    <w:rsid w:val="006841E6"/>
    <w:rsid w:val="006F7027"/>
    <w:rsid w:val="007049E4"/>
    <w:rsid w:val="0072335D"/>
    <w:rsid w:val="0072541D"/>
    <w:rsid w:val="00757317"/>
    <w:rsid w:val="007769AF"/>
    <w:rsid w:val="007A2847"/>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70875"/>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06F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CHAB</SponsorAcronym>
  <DrafterAcronym>HUGH</DrafterAcronym>
  <DraftNumber>252</DraftNumber>
  <ReferenceNumber>SHB 2995</ReferenceNumber>
  <Floor>H AMD TO H AMD (H-5172.1/18)</Floor>
  <AmendmentNumber> 1468</AmendmentNumber>
  <Sponsors>By Representative Chandler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219</Words>
  <Characters>1129</Characters>
  <Application>Microsoft Office Word</Application>
  <DocSecurity>8</DocSecurity>
  <Lines>36</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CHAB HUGH 252</dc:title>
  <dc:creator>Nikkole Hughes</dc:creator>
  <cp:lastModifiedBy>Hughes, Nikkole</cp:lastModifiedBy>
  <cp:revision>4</cp:revision>
  <cp:lastPrinted>2018-03-08T03:06:00Z</cp:lastPrinted>
  <dcterms:created xsi:type="dcterms:W3CDTF">2018-03-08T02:59:00Z</dcterms:created>
  <dcterms:modified xsi:type="dcterms:W3CDTF">2018-03-08T03:06:00Z</dcterms:modified>
</cp:coreProperties>
</file>