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9f35f34bb3a4281" /></Relationships>
</file>

<file path=word/document.xml><?xml version="1.0" encoding="utf-8"?>
<w:document xmlns:w="http://schemas.openxmlformats.org/wordprocessingml/2006/main">
  <w:body>
    <w:p>
      <w:r>
        <w:rPr>
          <w:b/>
        </w:rPr>
        <w:r>
          <w:rPr/>
          <w:t xml:space="preserve">2626</w:t>
        </w:r>
      </w:r>
      <w:r>
        <w:rPr>
          <w:b/>
        </w:rPr>
        <w:t xml:space="preserve"> </w:t>
        <w:t xml:space="preserve">AMH</w:t>
      </w:r>
      <w:r>
        <w:rPr>
          <w:b/>
        </w:rPr>
        <w:t xml:space="preserve"> </w:t>
        <w:r>
          <w:rPr/>
          <w:t xml:space="preserve">BLAK</w:t>
        </w:r>
      </w:r>
      <w:r>
        <w:rPr>
          <w:b/>
        </w:rPr>
        <w:t xml:space="preserve"> </w:t>
        <w:r>
          <w:rPr/>
          <w:t xml:space="preserve">H4755.1</w:t>
        </w:r>
      </w:r>
      <w:r>
        <w:rPr>
          <w:b/>
        </w:rPr>
        <w:t xml:space="preserve"> - NOT FOR FLOOR USE</w:t>
      </w:r>
    </w:p>
    <w:p>
      <w:pPr>
        <w:ind w:left="0" w:right="0" w:firstLine="576"/>
      </w:pPr>
    </w:p>
    <w:p>
      <w:pPr>
        <w:spacing w:before="480" w:after="0" w:line="408" w:lineRule="exact"/>
      </w:pPr>
      <w:r>
        <w:rPr>
          <w:b/>
          <w:u w:val="single"/>
        </w:rPr>
        <w:t xml:space="preserve">HB 2626</w:t>
      </w:r>
      <w:r>
        <w:t xml:space="preserve"> -</w:t>
      </w:r>
      <w:r>
        <w:t xml:space="preserve"> </w:t>
        <w:t xml:space="preserve">H AMD</w:t>
      </w:r>
      <w:r>
        <w:t xml:space="preserve"> </w:t>
      </w:r>
      <w:r>
        <w:rPr>
          <w:b/>
        </w:rPr>
        <w:t xml:space="preserve">976</w:t>
      </w:r>
    </w:p>
    <w:p>
      <w:pPr>
        <w:spacing w:before="0" w:after="0" w:line="408" w:lineRule="exact"/>
        <w:ind w:left="0" w:right="0" w:firstLine="576"/>
        <w:jc w:val="left"/>
      </w:pPr>
      <w:r>
        <w:rPr/>
        <w:t xml:space="preserve">By Representative Blake</w:t>
      </w:r>
    </w:p>
    <w:p>
      <w:pPr>
        <w:jc w:val="right"/>
      </w:pPr>
    </w:p>
    <w:p>
      <w:pPr>
        <w:spacing w:before="0" w:after="0" w:line="408" w:lineRule="exact"/>
        <w:ind w:left="0" w:right="0" w:firstLine="576"/>
        <w:jc w:val="left"/>
      </w:pPr>
      <w:r>
        <w:rPr/>
        <w:t xml:space="preserve">On page 11, line 22, after "endorsement" insert "</w:t>
      </w:r>
      <w:r>
        <w:rPr>
          <w:u w:val="single"/>
        </w:rPr>
        <w:t xml:space="preserve">for business operations with only one fish buyer is fifty dollars. The annual fee for a resident wholesale fish buyer's endorsement for business operations with two or more employees</w:t>
      </w:r>
      <w:r>
        <w:rPr/>
        <w:t xml:space="preserve">"</w:t>
      </w:r>
    </w:p>
    <w:p>
      <w:pPr>
        <w:spacing w:before="0" w:after="0" w:line="408" w:lineRule="exact"/>
        <w:ind w:left="0" w:right="0" w:firstLine="576"/>
        <w:jc w:val="left"/>
      </w:pPr>
      <w:r>
        <w:rPr/>
        <w:t xml:space="preserve">On page 14, line 31, after "</w:t>
      </w:r>
      <w:r>
        <w:rPr>
          <w:b/>
        </w:rPr>
        <w:t xml:space="preserve">Sec. 14.</w:t>
      </w:r>
      <w:r>
        <w:rPr/>
        <w:t xml:space="preserve">" strike all material through "2019." and insert "Sections 1 through 8 and 10 through 13 of this act take effect January 1, 2019."</w:t>
      </w:r>
    </w:p>
    <w:p>
      <w:pPr>
        <w:spacing w:before="0" w:after="0" w:line="408" w:lineRule="exact"/>
        <w:ind w:left="0" w:right="0" w:firstLine="576"/>
        <w:jc w:val="left"/>
      </w:pPr>
      <w:r>
        <w:rPr>
          <w:u w:val="single"/>
        </w:rPr>
        <w:t xml:space="preserve">EFFECT:</w:t>
      </w:r>
      <w:r>
        <w:rPr/>
        <w:t xml:space="preserve"> Specifies that the resident wholesale fish buyer license fee for operations with only one fish buyer is $50. Makes the fee changes for both nonresident wholesale fish buyers and resident wholesale fish buyers with one fish buyer take effect 90 days after the conclusion of the 2018 legislative session. Retains January 1, 2019, effective date for all other provisions of the bill.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5e5af3e3ca4119" /></Relationships>
</file>