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bb2c9745ff4c84" /></Relationships>
</file>

<file path=word/document.xml><?xml version="1.0" encoding="utf-8"?>
<w:document xmlns:w="http://schemas.openxmlformats.org/wordprocessingml/2006/main">
  <w:body>
    <w:p>
      <w:r>
        <w:rPr>
          <w:b/>
        </w:rPr>
        <w:r>
          <w:rPr/>
          <w:t xml:space="preserve">2381-S</w:t>
        </w:r>
      </w:r>
      <w:r>
        <w:rPr>
          <w:b/>
        </w:rPr>
        <w:t xml:space="preserve"> </w:t>
        <w:t xml:space="preserve">AMH</w:t>
      </w:r>
      <w:r>
        <w:rPr>
          <w:b/>
        </w:rPr>
        <w:t xml:space="preserve"> </w:t>
        <w:r>
          <w:rPr/>
          <w:t xml:space="preserve">MURI</w:t>
        </w:r>
      </w:r>
      <w:r>
        <w:rPr>
          <w:b/>
        </w:rPr>
        <w:t xml:space="preserve"> </w:t>
        <w:r>
          <w:rPr/>
          <w:t xml:space="preserve">H4686.1</w:t>
        </w:r>
      </w:r>
      <w:r>
        <w:rPr>
          <w:b/>
        </w:rPr>
        <w:t xml:space="preserve"> - NOT FOR FLOOR USE</w:t>
      </w:r>
    </w:p>
    <w:p>
      <w:pPr>
        <w:ind w:left="0" w:right="0" w:firstLine="576"/>
      </w:pPr>
    </w:p>
    <w:p>
      <w:pPr>
        <w:spacing w:before="480" w:after="0" w:line="408" w:lineRule="exact"/>
      </w:pPr>
      <w:r>
        <w:rPr>
          <w:b/>
          <w:u w:val="single"/>
        </w:rPr>
        <w:t xml:space="preserve">SHB 2381</w:t>
      </w:r>
      <w:r>
        <w:t xml:space="preserve"> -</w:t>
      </w:r>
      <w:r>
        <w:t xml:space="preserve"> </w:t>
        <w:t xml:space="preserve">H AMD</w:t>
      </w:r>
      <w:r>
        <w:t xml:space="preserve"> </w:t>
      </w:r>
      <w:r>
        <w:rPr>
          <w:b/>
        </w:rPr>
        <w:t xml:space="preserve">783</w:t>
      </w:r>
    </w:p>
    <w:p>
      <w:pPr>
        <w:spacing w:before="0" w:after="0" w:line="408" w:lineRule="exact"/>
        <w:ind w:left="0" w:right="0" w:firstLine="576"/>
        <w:jc w:val="left"/>
      </w:pPr>
      <w:r>
        <w:rPr/>
        <w:t xml:space="preserve">By Representative Muri</w:t>
      </w:r>
    </w:p>
    <w:p>
      <w:pPr>
        <w:jc w:val="right"/>
      </w:pPr>
      <w:r>
        <w:rPr>
          <w:b/>
        </w:rPr>
        <w:t xml:space="preserve">WITHDRAWN 02/12/2018</w:t>
      </w:r>
    </w:p>
    <w:p>
      <w:pPr>
        <w:spacing w:before="0" w:after="0" w:line="408" w:lineRule="exact"/>
        <w:ind w:left="0" w:right="0" w:firstLine="576"/>
        <w:jc w:val="left"/>
      </w:pPr>
      <w:r>
        <w:rPr/>
        <w:t xml:space="preserve">On page 3, line 16, after "shall" strike "conduct" and insert ":</w:t>
      </w:r>
    </w:p>
    <w:p>
      <w:pPr>
        <w:spacing w:before="0" w:after="0" w:line="408" w:lineRule="exact"/>
        <w:ind w:left="0" w:right="0" w:firstLine="576"/>
        <w:jc w:val="left"/>
      </w:pPr>
      <w:r>
        <w:rPr/>
        <w:t xml:space="preserve">(a) Notify the local jurisdiction in which the home is located, in writing, of the applicant's request to increase bed capacity and verify that there has been no violation of local ordinances. The local jurisdiction must respond to the department within thirty days of receipt of the notice and provide information about any violations of local ordinances; and</w:t>
      </w:r>
    </w:p>
    <w:p>
      <w:pPr>
        <w:spacing w:before="0" w:after="0" w:line="408" w:lineRule="exact"/>
        <w:ind w:left="0" w:right="0" w:firstLine="576"/>
        <w:jc w:val="left"/>
      </w:pPr>
      <w:r>
        <w:rPr/>
        <w:t xml:space="preserve">(b) Conduct"</w:t>
      </w:r>
    </w:p>
    <w:p>
      <w:pPr>
        <w:spacing w:before="0" w:after="0" w:line="408" w:lineRule="exact"/>
        <w:ind w:left="0" w:right="0" w:firstLine="576"/>
        <w:jc w:val="left"/>
      </w:pPr>
      <w:r>
        <w:rPr>
          <w:u w:val="single"/>
        </w:rPr>
        <w:t xml:space="preserve">EFFECT:</w:t>
      </w:r>
      <w:r>
        <w:rPr/>
        <w:t xml:space="preserve"> Requires the Department of Social and Health Services (DSHS) to notify the local jurisdiction in which the home is located, in writing of the applicant's request to increase bed capacity and to verify that there has been no violation of local ordinances. Requires the local jurisdiction to respond to DSHS within 30 days and provide information about violations of local ordinances.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2201c01d38471f" /></Relationships>
</file>