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5C6A01">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62577">
            <w:t>2299-S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6257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62577">
            <w:t>MAYC</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62577">
            <w:t>JOND</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A62577">
            <w:t>178</w:t>
          </w:r>
        </w:sdtContent>
      </w:sdt>
    </w:p>
    <w:p w:rsidR="00DF5D0E" w:rsidP="00B73E0A" w:rsidRDefault="00AA1230">
      <w:pPr>
        <w:pStyle w:val="OfferedBy"/>
        <w:spacing w:after="120"/>
      </w:pPr>
      <w:r>
        <w:tab/>
      </w:r>
      <w:r>
        <w:tab/>
      </w:r>
      <w:r>
        <w:tab/>
      </w:r>
    </w:p>
    <w:p w:rsidR="00DF5D0E" w:rsidRDefault="005C6A01">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62577">
            <w:rPr>
              <w:b/>
              <w:u w:val="single"/>
            </w:rPr>
            <w:t>SHB 2299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A62577">
            <w:t>H AMD TO H AMD (H-5008.1/18)</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1128</w:t>
          </w:r>
        </w:sdtContent>
      </w:sdt>
    </w:p>
    <w:p w:rsidR="00DF5D0E" w:rsidP="00605C39" w:rsidRDefault="005C6A01">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62577">
            <w:rPr>
              <w:sz w:val="22"/>
            </w:rPr>
            <w:t>By Representative Maycumber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A62577">
          <w:pPr>
            <w:spacing w:after="400" w:line="408" w:lineRule="exact"/>
            <w:jc w:val="right"/>
            <w:rPr>
              <w:b/>
              <w:bCs/>
            </w:rPr>
          </w:pPr>
          <w:r>
            <w:rPr>
              <w:b/>
              <w:bCs/>
            </w:rPr>
            <w:t xml:space="preserve">ADOPTED 02/23/2018</w:t>
          </w:r>
        </w:p>
      </w:sdtContent>
    </w:sdt>
    <w:p w:rsidR="00A62577" w:rsidP="00C8108C" w:rsidRDefault="00DE256E">
      <w:pPr>
        <w:pStyle w:val="Page"/>
      </w:pPr>
      <w:bookmarkStart w:name="StartOfAmendmentBody" w:id="1"/>
      <w:bookmarkEnd w:id="1"/>
      <w:permStart w:edGrp="everyone" w:id="1375617830"/>
      <w:r>
        <w:tab/>
      </w:r>
      <w:r w:rsidR="00A62577">
        <w:t xml:space="preserve">On page </w:t>
      </w:r>
      <w:r w:rsidR="00A27063">
        <w:t>244, line 9, increase the general fund--state appropriation for fiscal year 2019 by $518,000</w:t>
      </w:r>
    </w:p>
    <w:p w:rsidR="00A27063" w:rsidP="00A27063" w:rsidRDefault="00A27063">
      <w:pPr>
        <w:pStyle w:val="RCWSLText"/>
      </w:pPr>
    </w:p>
    <w:p w:rsidR="00A27063" w:rsidP="00A27063" w:rsidRDefault="00A27063">
      <w:pPr>
        <w:pStyle w:val="RCWSLText"/>
      </w:pPr>
      <w:r>
        <w:tab/>
        <w:t>On page 244, line 11, increase the general fund--federal appropriation by $691,000</w:t>
      </w:r>
    </w:p>
    <w:p w:rsidR="00A27063" w:rsidP="00A27063" w:rsidRDefault="00A27063">
      <w:pPr>
        <w:pStyle w:val="RCWSLText"/>
      </w:pPr>
    </w:p>
    <w:p w:rsidR="00A27063" w:rsidP="00A27063" w:rsidRDefault="00A27063">
      <w:pPr>
        <w:pStyle w:val="RCWSLText"/>
      </w:pPr>
      <w:r>
        <w:tab/>
        <w:t>On page 245, line 10, correct the total.</w:t>
      </w:r>
    </w:p>
    <w:p w:rsidR="00A27063" w:rsidP="00A27063" w:rsidRDefault="00A27063">
      <w:pPr>
        <w:pStyle w:val="RCWSLText"/>
      </w:pPr>
    </w:p>
    <w:p w:rsidR="00A27063" w:rsidP="00A27063" w:rsidRDefault="00A27063">
      <w:pPr>
        <w:pStyle w:val="RCWSLText"/>
      </w:pPr>
      <w:r>
        <w:tab/>
        <w:t>On page 245, line 19, strike "$1,098,000" and insert "((</w:t>
      </w:r>
      <w:r w:rsidRPr="00A27063">
        <w:rPr>
          <w:strike/>
        </w:rPr>
        <w:t>$1,098,000</w:t>
      </w:r>
      <w:r>
        <w:t xml:space="preserve">)) </w:t>
      </w:r>
      <w:r>
        <w:rPr>
          <w:u w:val="single"/>
        </w:rPr>
        <w:t>$1,616,000</w:t>
      </w:r>
      <w:r>
        <w:t>"</w:t>
      </w:r>
    </w:p>
    <w:p w:rsidR="00E01B80" w:rsidP="00A27063" w:rsidRDefault="00E01B80">
      <w:pPr>
        <w:pStyle w:val="RCWSLText"/>
      </w:pPr>
    </w:p>
    <w:p w:rsidR="00E01B80" w:rsidP="00A27063" w:rsidRDefault="00E01B80">
      <w:pPr>
        <w:pStyle w:val="RCWSLText"/>
      </w:pPr>
      <w:r>
        <w:tab/>
        <w:t>On page 405, after line 24, insert the following:</w:t>
      </w:r>
    </w:p>
    <w:p w:rsidR="00E01B80" w:rsidP="00E01B80" w:rsidRDefault="00E01B80">
      <w:pPr>
        <w:pStyle w:val="RCWSLText"/>
      </w:pPr>
      <w:r>
        <w:tab/>
        <w:t>"</w:t>
      </w:r>
      <w:r>
        <w:rPr>
          <w:b/>
        </w:rPr>
        <w:t>Sec. 913.</w:t>
      </w:r>
      <w:r>
        <w:t xml:space="preserve">  RCW 77.12.203 and 2017 3rd sp.s. c 1 s 984 are each amended to read as follows:</w:t>
      </w:r>
    </w:p>
    <w:p w:rsidR="00E01B80" w:rsidRDefault="00E01B80">
      <w:pPr>
        <w:spacing w:line="408" w:lineRule="exact"/>
        <w:ind w:firstLine="576"/>
      </w:pPr>
      <w:r>
        <w:t>(1) Except as provided in subsection (5) of this section and notwithstanding RCW 84.36.010 or other statutes to the contrary, the director must pay by April 30th of each year on game lands, regardless of acreage, in each county, if requested by an election under RCW 77.12.201, an amount in lieu of real property taxes equal to that amount paid on similar parcels of open space land taxable under chapter 84.34 RCW or the greater of seventy cents per acre per year or the amount paid in 1984 plus an additional amount for control of noxious weeds equal to that which would be paid if such lands were privately owned. This amount may not be assessed or paid on department buildings, structures, facilities, game farms, fish hatcheries, water access sites, tidelands, or public fishing areas.</w:t>
      </w:r>
    </w:p>
    <w:p w:rsidR="00E01B80" w:rsidRDefault="00E01B80">
      <w:pPr>
        <w:spacing w:line="408" w:lineRule="exact"/>
        <w:ind w:firstLine="576"/>
      </w:pPr>
      <w:r>
        <w:lastRenderedPageBreak/>
        <w:t>(2) "Game lands," as used in this section and RCW 77.12.201, means those tracts, regardless of acreage, owned in fee by the department and used for wildlife habitat and public recreational purposes. All lands purchased for wildlife habitat, public access, or recreation purposes with federal funds in the Snake River drainage basin are considered game lands regardless of acreage.</w:t>
      </w:r>
    </w:p>
    <w:p w:rsidR="00E01B80" w:rsidRDefault="00E01B80">
      <w:pPr>
        <w:spacing w:line="408" w:lineRule="exact"/>
        <w:ind w:firstLine="576"/>
      </w:pPr>
      <w:r>
        <w:t>(3) This section does not apply to lands transferred after April 23, 1990, to the department from other state agencies.</w:t>
      </w:r>
    </w:p>
    <w:p w:rsidR="00E01B80" w:rsidRDefault="00E01B80">
      <w:pPr>
        <w:spacing w:line="408" w:lineRule="exact"/>
        <w:ind w:firstLine="576"/>
      </w:pPr>
      <w:r>
        <w:t>(4) The county must distribute the amount received under this section in lieu of real property taxes to all property taxing districts except the state in appropriate tax code areas the same way it would distribute local property taxes from private property. The county must distribute the amount received under this section for weed control to the appropriate weed district.</w:t>
      </w:r>
    </w:p>
    <w:p w:rsidR="00E01B80" w:rsidRDefault="00E01B80">
      <w:pPr>
        <w:spacing w:line="408" w:lineRule="exact"/>
        <w:ind w:firstLine="576"/>
      </w:pPr>
      <w:r>
        <w:t>(5) For the 2013-2015 and 2015-2017 fiscal biennia, the director must pay by April 30th of each year on game lands in each county, if requested by an election under RCW 77.12.201, an amount in lieu of real property taxes and must be distributed as follows:</w:t>
      </w:r>
    </w:p>
    <w:tbl>
      <w:tblPr>
        <w:tblW w:w="0" w:type="auto"/>
        <w:jc w:val="center"/>
        <w:tblCellMar>
          <w:left w:w="70" w:type="dxa"/>
          <w:right w:w="70" w:type="dxa"/>
        </w:tblCellMar>
        <w:tblLook w:val="04A0" w:firstRow="1" w:lastRow="0" w:firstColumn="1" w:lastColumn="0" w:noHBand="0" w:noVBand="1"/>
      </w:tblPr>
      <w:tblGrid>
        <w:gridCol w:w="5110"/>
      </w:tblGrid>
      <w:tr w:rsidR="00E01B80" w:rsidTr="00E01B80">
        <w:trPr>
          <w:trHeight w:val="420"/>
          <w:jc w:val="center"/>
        </w:trPr>
        <w:tc>
          <w:tcPr>
            <w:tcW w:w="5110" w:type="dxa"/>
          </w:tcPr>
          <w:p w:rsidR="00E01B80" w:rsidRDefault="00E01B80">
            <w:pPr>
              <w:spacing w:line="408" w:lineRule="exact"/>
            </w:pPr>
            <w:r>
              <w:rPr>
                <w:rFonts w:ascii="Times New Roman" w:hAnsi="Times New Roman"/>
                <w:b/>
                <w:sz w:val="20"/>
              </w:rPr>
              <w:t>County</w:t>
            </w:r>
          </w:p>
        </w:tc>
      </w:tr>
      <w:tr w:rsidR="00E01B80" w:rsidTr="00E01B80">
        <w:trPr>
          <w:trHeight w:val="420"/>
          <w:jc w:val="center"/>
        </w:trPr>
        <w:tc>
          <w:tcPr>
            <w:tcW w:w="5110" w:type="dxa"/>
          </w:tcPr>
          <w:p w:rsidR="00E01B80" w:rsidRDefault="00E01B80">
            <w:pPr>
              <w:tabs>
                <w:tab w:val="right" w:leader="dot" w:pos="4848"/>
              </w:tabs>
              <w:spacing w:line="408" w:lineRule="exact"/>
            </w:pPr>
            <w:r>
              <w:rPr>
                <w:rFonts w:ascii="Times New Roman" w:hAnsi="Times New Roman"/>
                <w:sz w:val="20"/>
              </w:rPr>
              <w:t>Adams</w:t>
            </w:r>
            <w:r>
              <w:tab/>
            </w:r>
            <w:r>
              <w:rPr>
                <w:rFonts w:ascii="Times New Roman" w:hAnsi="Times New Roman"/>
                <w:sz w:val="20"/>
              </w:rPr>
              <w:t>1,909</w:t>
            </w:r>
          </w:p>
        </w:tc>
      </w:tr>
      <w:tr w:rsidR="00E01B80" w:rsidTr="00E01B80">
        <w:trPr>
          <w:trHeight w:val="410"/>
          <w:jc w:val="center"/>
        </w:trPr>
        <w:tc>
          <w:tcPr>
            <w:tcW w:w="5110" w:type="dxa"/>
          </w:tcPr>
          <w:p w:rsidR="00E01B80" w:rsidRDefault="00E01B80">
            <w:pPr>
              <w:tabs>
                <w:tab w:val="right" w:leader="dot" w:pos="4848"/>
              </w:tabs>
              <w:spacing w:line="408" w:lineRule="exact"/>
            </w:pPr>
            <w:r>
              <w:rPr>
                <w:rFonts w:ascii="Times New Roman" w:hAnsi="Times New Roman"/>
                <w:sz w:val="20"/>
              </w:rPr>
              <w:t>Asotin</w:t>
            </w:r>
            <w:r>
              <w:tab/>
            </w:r>
            <w:r>
              <w:rPr>
                <w:rFonts w:ascii="Times New Roman" w:hAnsi="Times New Roman"/>
                <w:sz w:val="20"/>
              </w:rPr>
              <w:t>36,123</w:t>
            </w:r>
          </w:p>
        </w:tc>
      </w:tr>
      <w:tr w:rsidR="00E01B80" w:rsidTr="00E01B80">
        <w:trPr>
          <w:trHeight w:val="420"/>
          <w:jc w:val="center"/>
        </w:trPr>
        <w:tc>
          <w:tcPr>
            <w:tcW w:w="5110" w:type="dxa"/>
          </w:tcPr>
          <w:p w:rsidR="00E01B80" w:rsidRDefault="00E01B80">
            <w:pPr>
              <w:tabs>
                <w:tab w:val="right" w:leader="dot" w:pos="4848"/>
              </w:tabs>
              <w:spacing w:line="408" w:lineRule="exact"/>
            </w:pPr>
            <w:r>
              <w:rPr>
                <w:rFonts w:ascii="Times New Roman" w:hAnsi="Times New Roman"/>
                <w:sz w:val="20"/>
              </w:rPr>
              <w:t>Chelan</w:t>
            </w:r>
            <w:r>
              <w:tab/>
            </w:r>
            <w:r>
              <w:rPr>
                <w:rFonts w:ascii="Times New Roman" w:hAnsi="Times New Roman"/>
                <w:sz w:val="20"/>
              </w:rPr>
              <w:t>24,757</w:t>
            </w:r>
          </w:p>
        </w:tc>
      </w:tr>
      <w:tr w:rsidR="00E01B80" w:rsidTr="00E01B80">
        <w:trPr>
          <w:trHeight w:val="420"/>
          <w:jc w:val="center"/>
        </w:trPr>
        <w:tc>
          <w:tcPr>
            <w:tcW w:w="5110" w:type="dxa"/>
          </w:tcPr>
          <w:p w:rsidR="00E01B80" w:rsidRDefault="00E01B80">
            <w:pPr>
              <w:tabs>
                <w:tab w:val="right" w:leader="dot" w:pos="4848"/>
              </w:tabs>
              <w:spacing w:line="408" w:lineRule="exact"/>
            </w:pPr>
            <w:r>
              <w:rPr>
                <w:rFonts w:ascii="Times New Roman" w:hAnsi="Times New Roman"/>
                <w:sz w:val="20"/>
              </w:rPr>
              <w:t>Columbia</w:t>
            </w:r>
            <w:r>
              <w:tab/>
            </w:r>
            <w:r>
              <w:rPr>
                <w:rFonts w:ascii="Times New Roman" w:hAnsi="Times New Roman"/>
                <w:sz w:val="20"/>
              </w:rPr>
              <w:t>7,795</w:t>
            </w:r>
          </w:p>
        </w:tc>
      </w:tr>
      <w:tr w:rsidR="00E01B80" w:rsidTr="00E01B80">
        <w:trPr>
          <w:trHeight w:val="420"/>
          <w:jc w:val="center"/>
        </w:trPr>
        <w:tc>
          <w:tcPr>
            <w:tcW w:w="5110" w:type="dxa"/>
          </w:tcPr>
          <w:p w:rsidR="00E01B80" w:rsidRDefault="00E01B80">
            <w:pPr>
              <w:tabs>
                <w:tab w:val="right" w:leader="dot" w:pos="4848"/>
              </w:tabs>
              <w:spacing w:line="408" w:lineRule="exact"/>
            </w:pPr>
            <w:r>
              <w:rPr>
                <w:rFonts w:ascii="Times New Roman" w:hAnsi="Times New Roman"/>
                <w:sz w:val="20"/>
              </w:rPr>
              <w:t>Ferry</w:t>
            </w:r>
            <w:r>
              <w:tab/>
            </w:r>
            <w:r>
              <w:rPr>
                <w:rFonts w:ascii="Times New Roman" w:hAnsi="Times New Roman"/>
                <w:sz w:val="20"/>
              </w:rPr>
              <w:t>6,781</w:t>
            </w:r>
          </w:p>
        </w:tc>
      </w:tr>
      <w:tr w:rsidR="00E01B80" w:rsidTr="00E01B80">
        <w:trPr>
          <w:trHeight w:val="420"/>
          <w:jc w:val="center"/>
        </w:trPr>
        <w:tc>
          <w:tcPr>
            <w:tcW w:w="5110" w:type="dxa"/>
          </w:tcPr>
          <w:p w:rsidR="00E01B80" w:rsidRDefault="00E01B80">
            <w:pPr>
              <w:tabs>
                <w:tab w:val="right" w:leader="dot" w:pos="4848"/>
              </w:tabs>
              <w:spacing w:line="408" w:lineRule="exact"/>
            </w:pPr>
            <w:r>
              <w:rPr>
                <w:rFonts w:ascii="Times New Roman" w:hAnsi="Times New Roman"/>
                <w:sz w:val="20"/>
              </w:rPr>
              <w:t>Garfield</w:t>
            </w:r>
            <w:r>
              <w:tab/>
            </w:r>
            <w:r>
              <w:rPr>
                <w:rFonts w:ascii="Times New Roman" w:hAnsi="Times New Roman"/>
                <w:sz w:val="20"/>
              </w:rPr>
              <w:t>4,840</w:t>
            </w:r>
          </w:p>
        </w:tc>
      </w:tr>
      <w:tr w:rsidR="00E01B80" w:rsidTr="00E01B80">
        <w:trPr>
          <w:trHeight w:val="410"/>
          <w:jc w:val="center"/>
        </w:trPr>
        <w:tc>
          <w:tcPr>
            <w:tcW w:w="5110" w:type="dxa"/>
          </w:tcPr>
          <w:p w:rsidR="00E01B80" w:rsidRDefault="00E01B80">
            <w:pPr>
              <w:tabs>
                <w:tab w:val="right" w:leader="dot" w:pos="4848"/>
              </w:tabs>
              <w:spacing w:line="408" w:lineRule="exact"/>
            </w:pPr>
            <w:r>
              <w:rPr>
                <w:rFonts w:ascii="Times New Roman" w:hAnsi="Times New Roman"/>
                <w:sz w:val="20"/>
              </w:rPr>
              <w:t>Grant</w:t>
            </w:r>
            <w:r>
              <w:tab/>
            </w:r>
            <w:r>
              <w:rPr>
                <w:rFonts w:ascii="Times New Roman" w:hAnsi="Times New Roman"/>
                <w:sz w:val="20"/>
              </w:rPr>
              <w:t>37,443</w:t>
            </w:r>
          </w:p>
        </w:tc>
      </w:tr>
      <w:tr w:rsidR="00E01B80" w:rsidTr="00E01B80">
        <w:trPr>
          <w:trHeight w:val="420"/>
          <w:jc w:val="center"/>
        </w:trPr>
        <w:tc>
          <w:tcPr>
            <w:tcW w:w="5110" w:type="dxa"/>
          </w:tcPr>
          <w:p w:rsidR="00E01B80" w:rsidRDefault="00E01B80">
            <w:pPr>
              <w:tabs>
                <w:tab w:val="right" w:leader="dot" w:pos="4848"/>
              </w:tabs>
              <w:spacing w:line="408" w:lineRule="exact"/>
            </w:pPr>
            <w:r>
              <w:rPr>
                <w:rFonts w:ascii="Times New Roman" w:hAnsi="Times New Roman"/>
                <w:sz w:val="20"/>
              </w:rPr>
              <w:t>Kittitas</w:t>
            </w:r>
            <w:r>
              <w:tab/>
            </w:r>
            <w:r>
              <w:rPr>
                <w:rFonts w:ascii="Times New Roman" w:hAnsi="Times New Roman"/>
                <w:sz w:val="20"/>
              </w:rPr>
              <w:t>143,974</w:t>
            </w:r>
          </w:p>
        </w:tc>
      </w:tr>
      <w:tr w:rsidR="00E01B80" w:rsidTr="00E01B80">
        <w:trPr>
          <w:trHeight w:val="420"/>
          <w:jc w:val="center"/>
        </w:trPr>
        <w:tc>
          <w:tcPr>
            <w:tcW w:w="5110" w:type="dxa"/>
          </w:tcPr>
          <w:p w:rsidR="00E01B80" w:rsidRDefault="00E01B80">
            <w:pPr>
              <w:tabs>
                <w:tab w:val="right" w:leader="dot" w:pos="4848"/>
              </w:tabs>
              <w:spacing w:line="408" w:lineRule="exact"/>
            </w:pPr>
            <w:r>
              <w:rPr>
                <w:rFonts w:ascii="Times New Roman" w:hAnsi="Times New Roman"/>
                <w:sz w:val="20"/>
              </w:rPr>
              <w:t>Klickitat</w:t>
            </w:r>
            <w:r>
              <w:tab/>
            </w:r>
            <w:r>
              <w:rPr>
                <w:rFonts w:ascii="Times New Roman" w:hAnsi="Times New Roman"/>
                <w:sz w:val="20"/>
              </w:rPr>
              <w:t>21,906</w:t>
            </w:r>
          </w:p>
        </w:tc>
      </w:tr>
      <w:tr w:rsidR="00E01B80" w:rsidTr="00E01B80">
        <w:trPr>
          <w:trHeight w:val="420"/>
          <w:jc w:val="center"/>
        </w:trPr>
        <w:tc>
          <w:tcPr>
            <w:tcW w:w="5110" w:type="dxa"/>
          </w:tcPr>
          <w:p w:rsidR="00E01B80" w:rsidRDefault="00E01B80">
            <w:pPr>
              <w:tabs>
                <w:tab w:val="right" w:leader="dot" w:pos="4848"/>
              </w:tabs>
              <w:spacing w:line="408" w:lineRule="exact"/>
            </w:pPr>
            <w:r>
              <w:rPr>
                <w:rFonts w:ascii="Times New Roman" w:hAnsi="Times New Roman"/>
                <w:sz w:val="20"/>
              </w:rPr>
              <w:t>Lincoln</w:t>
            </w:r>
            <w:r>
              <w:tab/>
            </w:r>
            <w:r>
              <w:rPr>
                <w:rFonts w:ascii="Times New Roman" w:hAnsi="Times New Roman"/>
                <w:sz w:val="20"/>
              </w:rPr>
              <w:t>13,535</w:t>
            </w:r>
          </w:p>
        </w:tc>
      </w:tr>
      <w:tr w:rsidR="00E01B80" w:rsidTr="00E01B80">
        <w:trPr>
          <w:trHeight w:val="420"/>
          <w:jc w:val="center"/>
        </w:trPr>
        <w:tc>
          <w:tcPr>
            <w:tcW w:w="5110" w:type="dxa"/>
          </w:tcPr>
          <w:p w:rsidR="00E01B80" w:rsidRDefault="00E01B80">
            <w:pPr>
              <w:tabs>
                <w:tab w:val="right" w:leader="dot" w:pos="4848"/>
              </w:tabs>
              <w:spacing w:line="408" w:lineRule="exact"/>
            </w:pPr>
            <w:r>
              <w:rPr>
                <w:rFonts w:ascii="Times New Roman" w:hAnsi="Times New Roman"/>
                <w:sz w:val="20"/>
              </w:rPr>
              <w:t>Okanogan</w:t>
            </w:r>
            <w:r>
              <w:tab/>
            </w:r>
            <w:r>
              <w:rPr>
                <w:rFonts w:ascii="Times New Roman" w:hAnsi="Times New Roman"/>
                <w:sz w:val="20"/>
              </w:rPr>
              <w:t>151,402</w:t>
            </w:r>
          </w:p>
        </w:tc>
      </w:tr>
      <w:tr w:rsidR="00E01B80" w:rsidTr="00E01B80">
        <w:trPr>
          <w:trHeight w:val="410"/>
          <w:jc w:val="center"/>
        </w:trPr>
        <w:tc>
          <w:tcPr>
            <w:tcW w:w="5110" w:type="dxa"/>
          </w:tcPr>
          <w:p w:rsidR="00E01B80" w:rsidRDefault="00E01B80">
            <w:pPr>
              <w:tabs>
                <w:tab w:val="right" w:leader="dot" w:pos="4848"/>
              </w:tabs>
              <w:spacing w:line="408" w:lineRule="exact"/>
            </w:pPr>
            <w:r>
              <w:rPr>
                <w:rFonts w:ascii="Times New Roman" w:hAnsi="Times New Roman"/>
                <w:sz w:val="20"/>
              </w:rPr>
              <w:t>Pend Oreille</w:t>
            </w:r>
            <w:r>
              <w:tab/>
            </w:r>
            <w:r>
              <w:rPr>
                <w:rFonts w:ascii="Times New Roman" w:hAnsi="Times New Roman"/>
                <w:sz w:val="20"/>
              </w:rPr>
              <w:t>3,309</w:t>
            </w:r>
          </w:p>
        </w:tc>
      </w:tr>
      <w:tr w:rsidR="00E01B80" w:rsidTr="00E01B80">
        <w:trPr>
          <w:trHeight w:val="420"/>
          <w:jc w:val="center"/>
        </w:trPr>
        <w:tc>
          <w:tcPr>
            <w:tcW w:w="5110" w:type="dxa"/>
          </w:tcPr>
          <w:p w:rsidR="00E01B80" w:rsidRDefault="00E01B80">
            <w:pPr>
              <w:tabs>
                <w:tab w:val="right" w:leader="dot" w:pos="4848"/>
              </w:tabs>
              <w:spacing w:line="408" w:lineRule="exact"/>
            </w:pPr>
            <w:r>
              <w:rPr>
                <w:rFonts w:ascii="Times New Roman" w:hAnsi="Times New Roman"/>
                <w:sz w:val="20"/>
              </w:rPr>
              <w:t>Yakima</w:t>
            </w:r>
            <w:r>
              <w:tab/>
            </w:r>
            <w:r>
              <w:rPr>
                <w:rFonts w:ascii="Times New Roman" w:hAnsi="Times New Roman"/>
                <w:sz w:val="20"/>
              </w:rPr>
              <w:t>126,225</w:t>
            </w:r>
          </w:p>
        </w:tc>
      </w:tr>
    </w:tbl>
    <w:p w:rsidR="00E01B80" w:rsidRDefault="00E01B80">
      <w:pPr>
        <w:spacing w:before="120" w:line="408" w:lineRule="exact"/>
      </w:pPr>
      <w:r>
        <w:t>These amounts may not be assessed or paid on department buildings, structures, facilities, game farms, fish hatcheries, water access sites, tidelands, or public fishing areas.</w:t>
      </w:r>
    </w:p>
    <w:p w:rsidR="00E01B80" w:rsidRDefault="00E01B80">
      <w:pPr>
        <w:spacing w:line="408" w:lineRule="exact"/>
        <w:ind w:firstLine="576"/>
      </w:pPr>
      <w:r>
        <w:t>(6) For the 2017-2019 fiscal biennium, the director must pay by April 30th of each year on game lands in each county, if requested by an election under RCW 77.12.201, an amount in lieu of real property taxes and must be distributed as follows:</w:t>
      </w:r>
    </w:p>
    <w:tbl>
      <w:tblPr>
        <w:tblW w:w="0" w:type="auto"/>
        <w:jc w:val="center"/>
        <w:tblCellMar>
          <w:left w:w="70" w:type="dxa"/>
          <w:right w:w="70" w:type="dxa"/>
        </w:tblCellMar>
        <w:tblLook w:val="04A0" w:firstRow="1" w:lastRow="0" w:firstColumn="1" w:lastColumn="0" w:noHBand="0" w:noVBand="1"/>
      </w:tblPr>
      <w:tblGrid>
        <w:gridCol w:w="5200"/>
      </w:tblGrid>
      <w:tr w:rsidR="00E01B80" w:rsidTr="00E01B80">
        <w:trPr>
          <w:trHeight w:val="413"/>
          <w:jc w:val="center"/>
        </w:trPr>
        <w:tc>
          <w:tcPr>
            <w:tcW w:w="5200" w:type="dxa"/>
          </w:tcPr>
          <w:p w:rsidR="00E01B80" w:rsidRDefault="00E01B80">
            <w:pPr>
              <w:spacing w:line="408" w:lineRule="exact"/>
            </w:pPr>
            <w:r>
              <w:rPr>
                <w:rFonts w:ascii="Times New Roman" w:hAnsi="Times New Roman"/>
                <w:b/>
                <w:sz w:val="20"/>
              </w:rPr>
              <w:t>County</w:t>
            </w:r>
          </w:p>
        </w:tc>
      </w:tr>
      <w:tr w:rsidR="00E01B80" w:rsidTr="00E01B80">
        <w:trPr>
          <w:trHeight w:val="413"/>
          <w:jc w:val="center"/>
        </w:trPr>
        <w:tc>
          <w:tcPr>
            <w:tcW w:w="5200" w:type="dxa"/>
          </w:tcPr>
          <w:p w:rsidRPr="00E01B80" w:rsidR="00E01B80" w:rsidRDefault="00E01B80">
            <w:pPr>
              <w:tabs>
                <w:tab w:val="right" w:leader="dot" w:pos="4848"/>
              </w:tabs>
              <w:spacing w:line="408" w:lineRule="exact"/>
              <w:rPr>
                <w:u w:val="single"/>
              </w:rPr>
            </w:pPr>
            <w:r>
              <w:rPr>
                <w:rFonts w:ascii="Times New Roman" w:hAnsi="Times New Roman"/>
                <w:sz w:val="20"/>
              </w:rPr>
              <w:t>Adams</w:t>
            </w:r>
            <w:r>
              <w:tab/>
              <w:t>((</w:t>
            </w:r>
            <w:r w:rsidRPr="00E01B80">
              <w:rPr>
                <w:rFonts w:ascii="Times New Roman" w:hAnsi="Times New Roman"/>
                <w:strike/>
                <w:sz w:val="20"/>
              </w:rPr>
              <w:t>1,235</w:t>
            </w:r>
            <w:r>
              <w:rPr>
                <w:rFonts w:ascii="Times New Roman" w:hAnsi="Times New Roman"/>
                <w:sz w:val="20"/>
              </w:rPr>
              <w:t xml:space="preserve">)) </w:t>
            </w:r>
            <w:r>
              <w:rPr>
                <w:rFonts w:ascii="Times New Roman" w:hAnsi="Times New Roman"/>
                <w:sz w:val="20"/>
                <w:u w:val="single"/>
              </w:rPr>
              <w:t>1,817</w:t>
            </w:r>
          </w:p>
        </w:tc>
      </w:tr>
      <w:tr w:rsidR="00E01B80" w:rsidTr="00E01B80">
        <w:trPr>
          <w:trHeight w:val="403"/>
          <w:jc w:val="center"/>
        </w:trPr>
        <w:tc>
          <w:tcPr>
            <w:tcW w:w="5200" w:type="dxa"/>
          </w:tcPr>
          <w:p w:rsidRPr="00E01B80" w:rsidR="00E01B80" w:rsidRDefault="00E01B80">
            <w:pPr>
              <w:tabs>
                <w:tab w:val="right" w:leader="dot" w:pos="4848"/>
              </w:tabs>
              <w:spacing w:line="408" w:lineRule="exact"/>
              <w:rPr>
                <w:u w:val="single"/>
              </w:rPr>
            </w:pPr>
            <w:r>
              <w:rPr>
                <w:rFonts w:ascii="Times New Roman" w:hAnsi="Times New Roman"/>
                <w:sz w:val="20"/>
              </w:rPr>
              <w:t>Asotin</w:t>
            </w:r>
            <w:r>
              <w:tab/>
              <w:t>((</w:t>
            </w:r>
            <w:r w:rsidRPr="00E01B80">
              <w:rPr>
                <w:rFonts w:ascii="Times New Roman" w:hAnsi="Times New Roman"/>
                <w:strike/>
                <w:sz w:val="20"/>
              </w:rPr>
              <w:t>26,425</w:t>
            </w:r>
            <w:r>
              <w:rPr>
                <w:rFonts w:ascii="Times New Roman" w:hAnsi="Times New Roman"/>
                <w:sz w:val="20"/>
              </w:rPr>
              <w:t xml:space="preserve">)) </w:t>
            </w:r>
            <w:r>
              <w:rPr>
                <w:rFonts w:ascii="Times New Roman" w:hAnsi="Times New Roman"/>
                <w:sz w:val="20"/>
                <w:u w:val="single"/>
              </w:rPr>
              <w:t>38,891</w:t>
            </w:r>
          </w:p>
        </w:tc>
      </w:tr>
      <w:tr w:rsidR="00E01B80" w:rsidTr="00E01B80">
        <w:trPr>
          <w:trHeight w:val="413"/>
          <w:jc w:val="center"/>
        </w:trPr>
        <w:tc>
          <w:tcPr>
            <w:tcW w:w="5200" w:type="dxa"/>
          </w:tcPr>
          <w:p w:rsidRPr="00E01B80" w:rsidR="00E01B80" w:rsidRDefault="00E01B80">
            <w:pPr>
              <w:tabs>
                <w:tab w:val="right" w:leader="dot" w:pos="4848"/>
              </w:tabs>
              <w:spacing w:line="408" w:lineRule="exact"/>
              <w:rPr>
                <w:u w:val="single"/>
              </w:rPr>
            </w:pPr>
            <w:r>
              <w:rPr>
                <w:rFonts w:ascii="Times New Roman" w:hAnsi="Times New Roman"/>
                <w:sz w:val="20"/>
              </w:rPr>
              <w:t>Chelan</w:t>
            </w:r>
            <w:r>
              <w:tab/>
              <w:t>((</w:t>
            </w:r>
            <w:r w:rsidRPr="00E01B80">
              <w:rPr>
                <w:rFonts w:ascii="Times New Roman" w:hAnsi="Times New Roman"/>
                <w:strike/>
                <w:sz w:val="20"/>
              </w:rPr>
              <w:t>39,858</w:t>
            </w:r>
            <w:r>
              <w:rPr>
                <w:rFonts w:ascii="Times New Roman" w:hAnsi="Times New Roman"/>
                <w:sz w:val="20"/>
              </w:rPr>
              <w:t xml:space="preserve">)) </w:t>
            </w:r>
            <w:r>
              <w:rPr>
                <w:rFonts w:ascii="Times New Roman" w:hAnsi="Times New Roman"/>
                <w:sz w:val="20"/>
                <w:u w:val="single"/>
              </w:rPr>
              <w:t>58,661</w:t>
            </w:r>
          </w:p>
        </w:tc>
      </w:tr>
      <w:tr w:rsidR="00E01B80" w:rsidTr="00E01B80">
        <w:trPr>
          <w:trHeight w:val="413"/>
          <w:jc w:val="center"/>
        </w:trPr>
        <w:tc>
          <w:tcPr>
            <w:tcW w:w="5200" w:type="dxa"/>
          </w:tcPr>
          <w:p w:rsidRPr="00E01B80" w:rsidR="00E01B80" w:rsidRDefault="00E01B80">
            <w:pPr>
              <w:tabs>
                <w:tab w:val="right" w:leader="dot" w:pos="4848"/>
              </w:tabs>
              <w:spacing w:line="408" w:lineRule="exact"/>
              <w:rPr>
                <w:u w:val="single"/>
              </w:rPr>
            </w:pPr>
            <w:r>
              <w:rPr>
                <w:rFonts w:ascii="Times New Roman" w:hAnsi="Times New Roman"/>
                <w:sz w:val="20"/>
              </w:rPr>
              <w:t>Columbia</w:t>
            </w:r>
            <w:r>
              <w:tab/>
              <w:t>((</w:t>
            </w:r>
            <w:r w:rsidRPr="00E01B80">
              <w:rPr>
                <w:rFonts w:ascii="Times New Roman" w:hAnsi="Times New Roman"/>
                <w:strike/>
                <w:sz w:val="20"/>
              </w:rPr>
              <w:t>20,713</w:t>
            </w:r>
            <w:r>
              <w:rPr>
                <w:rFonts w:ascii="Times New Roman" w:hAnsi="Times New Roman"/>
                <w:sz w:val="20"/>
              </w:rPr>
              <w:t xml:space="preserve">)) </w:t>
            </w:r>
            <w:r>
              <w:rPr>
                <w:rFonts w:ascii="Times New Roman" w:hAnsi="Times New Roman"/>
                <w:sz w:val="20"/>
                <w:u w:val="single"/>
              </w:rPr>
              <w:t>30,485</w:t>
            </w:r>
          </w:p>
        </w:tc>
      </w:tr>
      <w:tr w:rsidR="00E01B80" w:rsidTr="00E01B80">
        <w:trPr>
          <w:trHeight w:val="413"/>
          <w:jc w:val="center"/>
        </w:trPr>
        <w:tc>
          <w:tcPr>
            <w:tcW w:w="5200" w:type="dxa"/>
          </w:tcPr>
          <w:p w:rsidRPr="00E01B80" w:rsidR="00E01B80" w:rsidRDefault="00E01B80">
            <w:pPr>
              <w:tabs>
                <w:tab w:val="right" w:leader="dot" w:pos="4848"/>
              </w:tabs>
              <w:spacing w:line="408" w:lineRule="exact"/>
              <w:rPr>
                <w:u w:val="single"/>
              </w:rPr>
            </w:pPr>
            <w:r>
              <w:rPr>
                <w:rFonts w:ascii="Times New Roman" w:hAnsi="Times New Roman"/>
                <w:sz w:val="20"/>
              </w:rPr>
              <w:t>Ferry</w:t>
            </w:r>
            <w:r>
              <w:tab/>
              <w:t>((</w:t>
            </w:r>
            <w:r w:rsidRPr="00E01B80">
              <w:rPr>
                <w:rFonts w:ascii="Times New Roman" w:hAnsi="Times New Roman"/>
                <w:strike/>
                <w:sz w:val="20"/>
              </w:rPr>
              <w:t>22,798</w:t>
            </w:r>
            <w:r>
              <w:rPr>
                <w:rFonts w:ascii="Times New Roman" w:hAnsi="Times New Roman"/>
                <w:sz w:val="20"/>
              </w:rPr>
              <w:t xml:space="preserve">)) </w:t>
            </w:r>
            <w:r>
              <w:rPr>
                <w:rFonts w:ascii="Times New Roman" w:hAnsi="Times New Roman"/>
                <w:sz w:val="20"/>
                <w:u w:val="single"/>
              </w:rPr>
              <w:t>33,554</w:t>
            </w:r>
          </w:p>
        </w:tc>
      </w:tr>
      <w:tr w:rsidR="00E01B80" w:rsidTr="00E01B80">
        <w:trPr>
          <w:trHeight w:val="413"/>
          <w:jc w:val="center"/>
        </w:trPr>
        <w:tc>
          <w:tcPr>
            <w:tcW w:w="5200" w:type="dxa"/>
          </w:tcPr>
          <w:p w:rsidRPr="00E01B80" w:rsidR="00E01B80" w:rsidRDefault="00E01B80">
            <w:pPr>
              <w:tabs>
                <w:tab w:val="right" w:leader="dot" w:pos="4848"/>
              </w:tabs>
              <w:spacing w:line="408" w:lineRule="exact"/>
              <w:rPr>
                <w:u w:val="single"/>
              </w:rPr>
            </w:pPr>
            <w:r>
              <w:rPr>
                <w:rFonts w:ascii="Times New Roman" w:hAnsi="Times New Roman"/>
                <w:sz w:val="20"/>
              </w:rPr>
              <w:t>Garfield</w:t>
            </w:r>
            <w:r>
              <w:tab/>
              <w:t>((</w:t>
            </w:r>
            <w:r w:rsidRPr="00E01B80">
              <w:rPr>
                <w:rFonts w:ascii="Times New Roman" w:hAnsi="Times New Roman"/>
                <w:strike/>
                <w:sz w:val="20"/>
              </w:rPr>
              <w:t>12,744</w:t>
            </w:r>
            <w:r>
              <w:rPr>
                <w:rFonts w:ascii="Times New Roman" w:hAnsi="Times New Roman"/>
                <w:sz w:val="20"/>
              </w:rPr>
              <w:t xml:space="preserve">)) </w:t>
            </w:r>
            <w:r>
              <w:rPr>
                <w:rFonts w:ascii="Times New Roman" w:hAnsi="Times New Roman"/>
                <w:sz w:val="20"/>
                <w:u w:val="single"/>
              </w:rPr>
              <w:t>18,757</w:t>
            </w:r>
          </w:p>
        </w:tc>
      </w:tr>
      <w:tr w:rsidR="00E01B80" w:rsidTr="00E01B80">
        <w:trPr>
          <w:trHeight w:val="403"/>
          <w:jc w:val="center"/>
        </w:trPr>
        <w:tc>
          <w:tcPr>
            <w:tcW w:w="5200" w:type="dxa"/>
          </w:tcPr>
          <w:p w:rsidRPr="00E01B80" w:rsidR="00E01B80" w:rsidRDefault="00E01B80">
            <w:pPr>
              <w:tabs>
                <w:tab w:val="right" w:leader="dot" w:pos="4848"/>
              </w:tabs>
              <w:spacing w:line="408" w:lineRule="exact"/>
              <w:rPr>
                <w:u w:val="single"/>
              </w:rPr>
            </w:pPr>
            <w:r>
              <w:rPr>
                <w:rFonts w:ascii="Times New Roman" w:hAnsi="Times New Roman"/>
                <w:sz w:val="20"/>
              </w:rPr>
              <w:t>Grant</w:t>
            </w:r>
            <w:r>
              <w:tab/>
              <w:t>((</w:t>
            </w:r>
            <w:r w:rsidRPr="00E01B80">
              <w:rPr>
                <w:rFonts w:ascii="Times New Roman" w:hAnsi="Times New Roman"/>
                <w:strike/>
                <w:sz w:val="20"/>
              </w:rPr>
              <w:t>71,930</w:t>
            </w:r>
            <w:r>
              <w:rPr>
                <w:rFonts w:ascii="Times New Roman" w:hAnsi="Times New Roman"/>
                <w:sz w:val="20"/>
              </w:rPr>
              <w:t xml:space="preserve">)) </w:t>
            </w:r>
            <w:r>
              <w:rPr>
                <w:rFonts w:ascii="Times New Roman" w:hAnsi="Times New Roman"/>
                <w:sz w:val="20"/>
                <w:u w:val="single"/>
              </w:rPr>
              <w:t>105,865</w:t>
            </w:r>
          </w:p>
        </w:tc>
      </w:tr>
      <w:tr w:rsidR="00E01B80" w:rsidTr="00E01B80">
        <w:trPr>
          <w:trHeight w:val="413"/>
          <w:jc w:val="center"/>
        </w:trPr>
        <w:tc>
          <w:tcPr>
            <w:tcW w:w="5200" w:type="dxa"/>
          </w:tcPr>
          <w:p w:rsidRPr="00E01B80" w:rsidR="00E01B80" w:rsidRDefault="00E01B80">
            <w:pPr>
              <w:tabs>
                <w:tab w:val="right" w:leader="dot" w:pos="4848"/>
              </w:tabs>
              <w:spacing w:line="408" w:lineRule="exact"/>
              <w:rPr>
                <w:u w:val="single"/>
              </w:rPr>
            </w:pPr>
            <w:r>
              <w:rPr>
                <w:rFonts w:ascii="Times New Roman" w:hAnsi="Times New Roman"/>
                <w:sz w:val="20"/>
              </w:rPr>
              <w:t>Kittitas</w:t>
            </w:r>
            <w:r>
              <w:tab/>
              <w:t>((</w:t>
            </w:r>
            <w:r w:rsidRPr="00E01B80">
              <w:rPr>
                <w:rFonts w:ascii="Times New Roman" w:hAnsi="Times New Roman"/>
                <w:strike/>
                <w:sz w:val="20"/>
              </w:rPr>
              <w:t>382,638</w:t>
            </w:r>
            <w:r>
              <w:rPr>
                <w:rFonts w:ascii="Times New Roman" w:hAnsi="Times New Roman"/>
                <w:sz w:val="20"/>
              </w:rPr>
              <w:t xml:space="preserve">)) </w:t>
            </w:r>
            <w:r>
              <w:rPr>
                <w:rFonts w:ascii="Times New Roman" w:hAnsi="Times New Roman"/>
                <w:sz w:val="20"/>
                <w:u w:val="single"/>
              </w:rPr>
              <w:t>563,154</w:t>
            </w:r>
          </w:p>
        </w:tc>
      </w:tr>
      <w:tr w:rsidR="00E01B80" w:rsidTr="00E01B80">
        <w:trPr>
          <w:trHeight w:val="413"/>
          <w:jc w:val="center"/>
        </w:trPr>
        <w:tc>
          <w:tcPr>
            <w:tcW w:w="5200" w:type="dxa"/>
          </w:tcPr>
          <w:p w:rsidRPr="00E01B80" w:rsidR="00E01B80" w:rsidRDefault="00E01B80">
            <w:pPr>
              <w:tabs>
                <w:tab w:val="right" w:leader="dot" w:pos="4848"/>
              </w:tabs>
              <w:spacing w:line="408" w:lineRule="exact"/>
              <w:rPr>
                <w:u w:val="single"/>
              </w:rPr>
            </w:pPr>
            <w:r>
              <w:rPr>
                <w:rFonts w:ascii="Times New Roman" w:hAnsi="Times New Roman"/>
                <w:sz w:val="20"/>
              </w:rPr>
              <w:t>Klickitat</w:t>
            </w:r>
            <w:r>
              <w:tab/>
              <w:t>((</w:t>
            </w:r>
            <w:r w:rsidRPr="00E01B80">
              <w:rPr>
                <w:rFonts w:ascii="Times New Roman" w:hAnsi="Times New Roman"/>
                <w:strike/>
                <w:sz w:val="20"/>
              </w:rPr>
              <w:t>51,019</w:t>
            </w:r>
            <w:r>
              <w:rPr>
                <w:rFonts w:ascii="Times New Roman" w:hAnsi="Times New Roman"/>
                <w:sz w:val="20"/>
              </w:rPr>
              <w:t xml:space="preserve">)) </w:t>
            </w:r>
            <w:r>
              <w:rPr>
                <w:rFonts w:ascii="Times New Roman" w:hAnsi="Times New Roman"/>
                <w:sz w:val="20"/>
                <w:u w:val="single"/>
              </w:rPr>
              <w:t>75,088</w:t>
            </w:r>
          </w:p>
        </w:tc>
      </w:tr>
      <w:tr w:rsidR="00E01B80" w:rsidTr="00E01B80">
        <w:trPr>
          <w:trHeight w:val="413"/>
          <w:jc w:val="center"/>
        </w:trPr>
        <w:tc>
          <w:tcPr>
            <w:tcW w:w="5200" w:type="dxa"/>
          </w:tcPr>
          <w:p w:rsidRPr="00E01B80" w:rsidR="00E01B80" w:rsidRDefault="00E01B80">
            <w:pPr>
              <w:tabs>
                <w:tab w:val="right" w:leader="dot" w:pos="4848"/>
              </w:tabs>
              <w:spacing w:line="408" w:lineRule="exact"/>
              <w:rPr>
                <w:u w:val="single"/>
              </w:rPr>
            </w:pPr>
            <w:r>
              <w:rPr>
                <w:rFonts w:ascii="Times New Roman" w:hAnsi="Times New Roman"/>
                <w:sz w:val="20"/>
              </w:rPr>
              <w:t>Lincoln</w:t>
            </w:r>
            <w:r>
              <w:tab/>
              <w:t>((</w:t>
            </w:r>
            <w:r w:rsidRPr="00E01B80">
              <w:rPr>
                <w:rFonts w:ascii="Times New Roman" w:hAnsi="Times New Roman"/>
                <w:strike/>
                <w:sz w:val="20"/>
              </w:rPr>
              <w:t>13,000</w:t>
            </w:r>
            <w:r>
              <w:rPr>
                <w:rFonts w:ascii="Times New Roman" w:hAnsi="Times New Roman"/>
                <w:sz w:val="20"/>
              </w:rPr>
              <w:t xml:space="preserve">)) </w:t>
            </w:r>
            <w:r>
              <w:rPr>
                <w:rFonts w:ascii="Times New Roman" w:hAnsi="Times New Roman"/>
                <w:sz w:val="20"/>
                <w:u w:val="single"/>
              </w:rPr>
              <w:t>19,133</w:t>
            </w:r>
          </w:p>
        </w:tc>
      </w:tr>
      <w:tr w:rsidR="00E01B80" w:rsidTr="00E01B80">
        <w:trPr>
          <w:trHeight w:val="413"/>
          <w:jc w:val="center"/>
        </w:trPr>
        <w:tc>
          <w:tcPr>
            <w:tcW w:w="5200" w:type="dxa"/>
          </w:tcPr>
          <w:p w:rsidRPr="00E01B80" w:rsidR="00E01B80" w:rsidRDefault="00E01B80">
            <w:pPr>
              <w:tabs>
                <w:tab w:val="right" w:leader="dot" w:pos="4848"/>
              </w:tabs>
              <w:spacing w:line="408" w:lineRule="exact"/>
              <w:rPr>
                <w:u w:val="single"/>
              </w:rPr>
            </w:pPr>
            <w:r>
              <w:rPr>
                <w:rFonts w:ascii="Times New Roman" w:hAnsi="Times New Roman"/>
                <w:sz w:val="20"/>
              </w:rPr>
              <w:t>Okanogan</w:t>
            </w:r>
            <w:r>
              <w:tab/>
              <w:t>((</w:t>
            </w:r>
            <w:r w:rsidRPr="00E01B80">
              <w:rPr>
                <w:rFonts w:ascii="Times New Roman" w:hAnsi="Times New Roman"/>
                <w:strike/>
                <w:sz w:val="20"/>
              </w:rPr>
              <w:t>264,036</w:t>
            </w:r>
            <w:r>
              <w:rPr>
                <w:rFonts w:ascii="Times New Roman" w:hAnsi="Times New Roman"/>
                <w:sz w:val="20"/>
              </w:rPr>
              <w:t xml:space="preserve">)) </w:t>
            </w:r>
            <w:r>
              <w:rPr>
                <w:rFonts w:ascii="Times New Roman" w:hAnsi="Times New Roman"/>
                <w:sz w:val="20"/>
                <w:u w:val="single"/>
              </w:rPr>
              <w:t>388,600</w:t>
            </w:r>
          </w:p>
        </w:tc>
      </w:tr>
      <w:tr w:rsidR="00E01B80" w:rsidTr="00E01B80">
        <w:trPr>
          <w:trHeight w:val="403"/>
          <w:jc w:val="center"/>
        </w:trPr>
        <w:tc>
          <w:tcPr>
            <w:tcW w:w="5200" w:type="dxa"/>
          </w:tcPr>
          <w:p w:rsidRPr="00E01B80" w:rsidR="00E01B80" w:rsidRDefault="00E01B80">
            <w:pPr>
              <w:tabs>
                <w:tab w:val="right" w:leader="dot" w:pos="4848"/>
              </w:tabs>
              <w:spacing w:line="408" w:lineRule="exact"/>
              <w:rPr>
                <w:u w:val="single"/>
              </w:rPr>
            </w:pPr>
            <w:r>
              <w:rPr>
                <w:rFonts w:ascii="Times New Roman" w:hAnsi="Times New Roman"/>
                <w:sz w:val="20"/>
              </w:rPr>
              <w:t>Pend Oreille</w:t>
            </w:r>
            <w:r>
              <w:tab/>
              <w:t>((</w:t>
            </w:r>
            <w:r w:rsidRPr="00E01B80">
              <w:rPr>
                <w:rFonts w:ascii="Times New Roman" w:hAnsi="Times New Roman"/>
                <w:strike/>
                <w:sz w:val="20"/>
              </w:rPr>
              <w:t>5,546</w:t>
            </w:r>
            <w:r>
              <w:rPr>
                <w:rFonts w:ascii="Times New Roman" w:hAnsi="Times New Roman"/>
                <w:sz w:val="20"/>
              </w:rPr>
              <w:t xml:space="preserve">)) </w:t>
            </w:r>
            <w:r>
              <w:rPr>
                <w:rFonts w:ascii="Times New Roman" w:hAnsi="Times New Roman"/>
                <w:sz w:val="20"/>
                <w:u w:val="single"/>
              </w:rPr>
              <w:t>8,162</w:t>
            </w:r>
          </w:p>
        </w:tc>
      </w:tr>
      <w:tr w:rsidR="00E01B80" w:rsidTr="00E01B80">
        <w:trPr>
          <w:trHeight w:val="413"/>
          <w:jc w:val="center"/>
        </w:trPr>
        <w:tc>
          <w:tcPr>
            <w:tcW w:w="5200" w:type="dxa"/>
          </w:tcPr>
          <w:p w:rsidRPr="00E01B80" w:rsidR="00E01B80" w:rsidP="00E01B80" w:rsidRDefault="00E01B80">
            <w:pPr>
              <w:tabs>
                <w:tab w:val="right" w:leader="dot" w:pos="4848"/>
              </w:tabs>
              <w:spacing w:line="408" w:lineRule="exact"/>
              <w:rPr>
                <w:u w:val="single"/>
              </w:rPr>
            </w:pPr>
            <w:r>
              <w:rPr>
                <w:rFonts w:ascii="Times New Roman" w:hAnsi="Times New Roman"/>
                <w:sz w:val="20"/>
              </w:rPr>
              <w:t>Yakima</w:t>
            </w:r>
            <w:r>
              <w:tab/>
              <w:t>((</w:t>
            </w:r>
            <w:r w:rsidRPr="00E01B80">
              <w:rPr>
                <w:rFonts w:ascii="Times New Roman" w:hAnsi="Times New Roman"/>
                <w:strike/>
                <w:sz w:val="20"/>
              </w:rPr>
              <w:t>186,056</w:t>
            </w:r>
            <w:r>
              <w:rPr>
                <w:rFonts w:ascii="Times New Roman" w:hAnsi="Times New Roman"/>
                <w:sz w:val="20"/>
              </w:rPr>
              <w:t xml:space="preserve">)) </w:t>
            </w:r>
            <w:r>
              <w:rPr>
                <w:rFonts w:ascii="Times New Roman" w:hAnsi="Times New Roman"/>
                <w:sz w:val="20"/>
                <w:u w:val="single"/>
              </w:rPr>
              <w:t>273,831</w:t>
            </w:r>
          </w:p>
        </w:tc>
      </w:tr>
    </w:tbl>
    <w:p w:rsidR="00E01B80" w:rsidRDefault="00E01B80">
      <w:pPr>
        <w:spacing w:line="408" w:lineRule="exact"/>
      </w:pPr>
      <w:r>
        <w:t>These amounts may not be assessed or paid on department buildings, structures, facilities, game farms, fish hatcheries, water access sites, tidelands, or public fishing areas."</w:t>
      </w:r>
    </w:p>
    <w:p w:rsidR="00E01B80" w:rsidRDefault="00E01B80">
      <w:pPr>
        <w:spacing w:line="408" w:lineRule="exact"/>
      </w:pPr>
    </w:p>
    <w:p w:rsidR="00E01B80" w:rsidP="00E01B80" w:rsidRDefault="00E01B80">
      <w:pPr>
        <w:spacing w:line="408" w:lineRule="exact"/>
      </w:pPr>
      <w:r>
        <w:tab/>
        <w:t>Renumber the remaining sections consecutively and correct any internal references accordingly.</w:t>
      </w:r>
    </w:p>
    <w:p w:rsidR="00E01B80" w:rsidP="00E01B80" w:rsidRDefault="00E01B80">
      <w:pPr>
        <w:spacing w:line="408" w:lineRule="exact"/>
      </w:pPr>
    </w:p>
    <w:p w:rsidR="00E01B80" w:rsidP="00E01B80" w:rsidRDefault="00E01B80">
      <w:pPr>
        <w:spacing w:line="408" w:lineRule="exact"/>
      </w:pPr>
      <w:r>
        <w:tab/>
        <w:t>Correct the title.</w:t>
      </w:r>
    </w:p>
    <w:p w:rsidRPr="00A27063" w:rsidR="00E01B80" w:rsidP="00A27063" w:rsidRDefault="00E01B80">
      <w:pPr>
        <w:pStyle w:val="RCWSLText"/>
      </w:pPr>
    </w:p>
    <w:p w:rsidRPr="00A62577" w:rsidR="00DF5D0E" w:rsidP="00A62577" w:rsidRDefault="00DF5D0E">
      <w:pPr>
        <w:suppressLineNumbers/>
        <w:rPr>
          <w:spacing w:val="-3"/>
        </w:rPr>
      </w:pPr>
    </w:p>
    <w:permEnd w:id="1375617830"/>
    <w:p w:rsidR="00ED2EEB" w:rsidP="00A62577"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710291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A62577" w:rsidRDefault="00D659AC">
                <w:pPr>
                  <w:pStyle w:val="Effect"/>
                  <w:suppressLineNumbers/>
                  <w:shd w:val="clear" w:color="auto" w:fill="auto"/>
                  <w:ind w:left="0" w:firstLine="0"/>
                </w:pPr>
              </w:p>
            </w:tc>
            <w:tc>
              <w:tcPr>
                <w:tcW w:w="9874" w:type="dxa"/>
                <w:shd w:val="clear" w:color="auto" w:fill="FFFFFF" w:themeFill="background1"/>
              </w:tcPr>
              <w:p w:rsidR="001C1B27" w:rsidP="00A62577"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3B30D5">
                  <w:t>Increase the amount of Payments in Lieu of Taxes (PILT) from the Department of Fish and Wildlife to counties.</w:t>
                </w:r>
                <w:r w:rsidRPr="0096303F" w:rsidR="001C1B27">
                  <w:t>  </w:t>
                </w:r>
              </w:p>
              <w:p w:rsidR="00A62577" w:rsidP="00A62577" w:rsidRDefault="00A62577">
                <w:pPr>
                  <w:pStyle w:val="Effect"/>
                  <w:suppressLineNumbers/>
                  <w:shd w:val="clear" w:color="auto" w:fill="auto"/>
                  <w:ind w:left="0" w:firstLine="0"/>
                </w:pPr>
              </w:p>
              <w:p w:rsidR="00A62577" w:rsidP="00A62577" w:rsidRDefault="00A62577">
                <w:pPr>
                  <w:pStyle w:val="Effect"/>
                  <w:suppressLineNumbers/>
                  <w:shd w:val="clear" w:color="auto" w:fill="auto"/>
                  <w:ind w:left="0" w:firstLine="0"/>
                </w:pPr>
                <w:r>
                  <w:tab/>
                </w:r>
                <w:r>
                  <w:rPr>
                    <w:u w:val="single"/>
                  </w:rPr>
                  <w:t>FISCAL IMPACT:</w:t>
                </w:r>
              </w:p>
              <w:p w:rsidR="00A62577" w:rsidP="00A62577" w:rsidRDefault="00A62577">
                <w:pPr>
                  <w:pStyle w:val="Effect"/>
                  <w:suppressLineNumbers/>
                  <w:shd w:val="clear" w:color="auto" w:fill="auto"/>
                  <w:ind w:left="0" w:firstLine="0"/>
                </w:pPr>
                <w:r>
                  <w:tab/>
                </w:r>
                <w:r>
                  <w:tab/>
                  <w:t>Increases General Fund - State by $518,000.</w:t>
                </w:r>
              </w:p>
              <w:p w:rsidRPr="00A62577" w:rsidR="00A62577" w:rsidP="00A62577" w:rsidRDefault="00A62577">
                <w:pPr>
                  <w:pStyle w:val="Effect"/>
                  <w:suppressLineNumbers/>
                  <w:shd w:val="clear" w:color="auto" w:fill="auto"/>
                  <w:ind w:left="0" w:firstLine="0"/>
                </w:pPr>
                <w:r>
                  <w:tab/>
                </w:r>
                <w:r>
                  <w:tab/>
                  <w:t>Increases General Fund - Federal by $691,000.</w:t>
                </w:r>
              </w:p>
              <w:p w:rsidRPr="007D1589" w:rsidR="001B4E53" w:rsidP="00A62577" w:rsidRDefault="001B4E53">
                <w:pPr>
                  <w:pStyle w:val="ListBullet"/>
                  <w:numPr>
                    <w:ilvl w:val="0"/>
                    <w:numId w:val="0"/>
                  </w:numPr>
                  <w:suppressLineNumbers/>
                </w:pPr>
              </w:p>
            </w:tc>
          </w:tr>
        </w:sdtContent>
      </w:sdt>
      <w:permEnd w:id="107102915"/>
    </w:tbl>
    <w:p w:rsidR="00DF5D0E" w:rsidP="00A62577" w:rsidRDefault="00DF5D0E">
      <w:pPr>
        <w:pStyle w:val="BillEnd"/>
        <w:suppressLineNumbers/>
      </w:pPr>
    </w:p>
    <w:p w:rsidR="00DF5D0E" w:rsidP="00A62577" w:rsidRDefault="00DE256E">
      <w:pPr>
        <w:pStyle w:val="BillEnd"/>
        <w:suppressLineNumbers/>
      </w:pPr>
      <w:r>
        <w:rPr>
          <w:b/>
        </w:rPr>
        <w:t>--- END ---</w:t>
      </w:r>
    </w:p>
    <w:p w:rsidR="00DF5D0E" w:rsidP="00A62577"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577" w:rsidRDefault="00A62577" w:rsidP="00DF5D0E">
      <w:r>
        <w:separator/>
      </w:r>
    </w:p>
  </w:endnote>
  <w:endnote w:type="continuationSeparator" w:id="0">
    <w:p w:rsidR="00A62577" w:rsidRDefault="00A6257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0D5" w:rsidRDefault="003B30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5C6A01">
    <w:pPr>
      <w:pStyle w:val="AmendDraftFooter"/>
    </w:pPr>
    <w:r>
      <w:fldChar w:fldCharType="begin"/>
    </w:r>
    <w:r>
      <w:instrText xml:space="preserve"> TITLE   \* MERGEFORMAT </w:instrText>
    </w:r>
    <w:r>
      <w:fldChar w:fldCharType="separate"/>
    </w:r>
    <w:r>
      <w:t>2299-S AMH WALJ JOND 178</w:t>
    </w:r>
    <w:r>
      <w:fldChar w:fldCharType="end"/>
    </w:r>
    <w:r w:rsidR="001B4E53">
      <w:tab/>
    </w:r>
    <w:r w:rsidR="00E267B1">
      <w:fldChar w:fldCharType="begin"/>
    </w:r>
    <w:r w:rsidR="00E267B1">
      <w:instrText xml:space="preserve"> PAGE  \* Arabic  \* MERGEFORMAT </w:instrText>
    </w:r>
    <w:r w:rsidR="00E267B1">
      <w:fldChar w:fldCharType="separate"/>
    </w:r>
    <w:r w:rsidR="003B30D5">
      <w:rPr>
        <w:noProof/>
      </w:rPr>
      <w:t>3</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5C6A01">
    <w:pPr>
      <w:pStyle w:val="AmendDraftFooter"/>
    </w:pPr>
    <w:r>
      <w:fldChar w:fldCharType="begin"/>
    </w:r>
    <w:r>
      <w:instrText xml:space="preserve"> TITLE   \* MERGEFORMAT </w:instrText>
    </w:r>
    <w:r>
      <w:fldChar w:fldCharType="separate"/>
    </w:r>
    <w:r>
      <w:t>2299-S AMH WALJ JOND 178</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577" w:rsidRDefault="00A62577" w:rsidP="00DF5D0E">
      <w:r>
        <w:separator/>
      </w:r>
    </w:p>
  </w:footnote>
  <w:footnote w:type="continuationSeparator" w:id="0">
    <w:p w:rsidR="00A62577" w:rsidRDefault="00A62577"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0D5" w:rsidRDefault="003B30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B30D5"/>
    <w:rsid w:val="003E2FC6"/>
    <w:rsid w:val="00492DDC"/>
    <w:rsid w:val="004C6615"/>
    <w:rsid w:val="00523C5A"/>
    <w:rsid w:val="005C6A01"/>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27063"/>
    <w:rsid w:val="00A4729B"/>
    <w:rsid w:val="00A62577"/>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01B80"/>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2C25ED"/>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2299-S</BillDocName>
  <AmendType>AMH</AmendType>
  <SponsorAcronym>MAYC</SponsorAcronym>
  <DrafterAcronym>JOND</DrafterAcronym>
  <DraftNumber>178</DraftNumber>
  <ReferenceNumber>SHB 2299</ReferenceNumber>
  <Floor>H AMD TO H AMD (H-5008.1/18)</Floor>
  <AmendmentNumber> 1128</AmendmentNumber>
  <Sponsors>By Representative Maycumber</Sponsors>
  <FloorAction>ADOPTED 02/23/2018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24</TotalTime>
  <Pages>2</Pages>
  <Words>647</Words>
  <Characters>3420</Characters>
  <Application>Microsoft Office Word</Application>
  <DocSecurity>8</DocSecurity>
  <Lines>110</Lines>
  <Paragraphs>62</Paragraphs>
  <ScaleCrop>false</ScaleCrop>
  <HeadingPairs>
    <vt:vector size="2" baseType="variant">
      <vt:variant>
        <vt:lpstr>Title</vt:lpstr>
      </vt:variant>
      <vt:variant>
        <vt:i4>1</vt:i4>
      </vt:variant>
    </vt:vector>
  </HeadingPairs>
  <TitlesOfParts>
    <vt:vector size="1" baseType="lpstr">
      <vt:lpstr>2299-S AMH WALJ JOND 178</vt:lpstr>
    </vt:vector>
  </TitlesOfParts>
  <Company>Washington State Legislature</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2299-S AMH MAYC JOND 178</dc:title>
  <dc:creator>Dan Jones</dc:creator>
  <cp:lastModifiedBy>Jones, Dan</cp:lastModifiedBy>
  <cp:revision>3</cp:revision>
  <cp:lastPrinted>2018-02-23T06:18:00Z</cp:lastPrinted>
  <dcterms:created xsi:type="dcterms:W3CDTF">2018-02-23T05:48:00Z</dcterms:created>
  <dcterms:modified xsi:type="dcterms:W3CDTF">2018-02-23T06:18:00Z</dcterms:modified>
</cp:coreProperties>
</file>