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DF6E7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367D5">
            <w:t>2299-S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367D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367D5">
            <w:t>MANW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367D5">
            <w:t>JOND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367D5">
            <w:t>173</w:t>
          </w:r>
        </w:sdtContent>
      </w:sdt>
    </w:p>
    <w:p w:rsidR="00DF5D0E" w:rsidP="00B73E0A" w:rsidRDefault="00AA1230">
      <w:pPr>
        <w:pStyle w:val="OfferedBy"/>
        <w:spacing w:after="120"/>
      </w:pPr>
      <w:r>
        <w:tab/>
      </w:r>
      <w:r>
        <w:tab/>
      </w:r>
      <w:r>
        <w:tab/>
      </w:r>
    </w:p>
    <w:p w:rsidR="00DF5D0E" w:rsidRDefault="00DF6E7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367D5">
            <w:rPr>
              <w:b/>
              <w:u w:val="single"/>
            </w:rPr>
            <w:t>SHB 2299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367D5">
            <w:t>H AMD TO H AMD (H-5008.1/18)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1090</w:t>
          </w:r>
        </w:sdtContent>
      </w:sdt>
    </w:p>
    <w:p w:rsidR="00DF5D0E" w:rsidP="00605C39" w:rsidRDefault="00DF6E7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367D5">
            <w:rPr>
              <w:sz w:val="22"/>
            </w:rPr>
            <w:t>By Representative Manweller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367D5">
          <w:pPr>
            <w:spacing w:after="400" w:line="408" w:lineRule="exact"/>
            <w:jc w:val="right"/>
            <w:rPr>
              <w:b/>
              <w:bCs/>
            </w:rPr>
          </w:pPr>
          <w:r>
            <w:rPr>
              <w:b/>
              <w:bCs/>
            </w:rPr>
            <w:t xml:space="preserve">NOT ADOPTED 02/23/2018</w:t>
          </w:r>
        </w:p>
      </w:sdtContent>
    </w:sdt>
    <w:p w:rsidR="009367D5" w:rsidP="00C8108C" w:rsidRDefault="00DE256E">
      <w:pPr>
        <w:pStyle w:val="Page"/>
      </w:pPr>
      <w:bookmarkStart w:name="StartOfAmendmentBody" w:id="1"/>
      <w:bookmarkEnd w:id="1"/>
      <w:permStart w:edGrp="everyone" w:id="1598888122"/>
      <w:r>
        <w:tab/>
      </w:r>
      <w:r w:rsidR="009367D5">
        <w:t xml:space="preserve">On page </w:t>
      </w:r>
      <w:r w:rsidR="00D61983">
        <w:t>238</w:t>
      </w:r>
      <w:r w:rsidR="00A7455C">
        <w:t xml:space="preserve">, line </w:t>
      </w:r>
      <w:r w:rsidR="00D61983">
        <w:t>37</w:t>
      </w:r>
      <w:r w:rsidR="00A7455C">
        <w:t>, increase the general fund--state appropriation for fiscal year 2019 by $20,969,000</w:t>
      </w:r>
    </w:p>
    <w:p w:rsidR="00A7455C" w:rsidP="00A7455C" w:rsidRDefault="00A7455C">
      <w:pPr>
        <w:pStyle w:val="RCWSLText"/>
      </w:pPr>
    </w:p>
    <w:p w:rsidR="00A7455C" w:rsidP="00A7455C" w:rsidRDefault="00A7455C">
      <w:pPr>
        <w:pStyle w:val="RCWSLText"/>
      </w:pPr>
      <w:r>
        <w:tab/>
        <w:t xml:space="preserve">On page </w:t>
      </w:r>
      <w:r w:rsidR="00D61983">
        <w:t>239</w:t>
      </w:r>
      <w:r>
        <w:t xml:space="preserve">, line </w:t>
      </w:r>
      <w:r w:rsidR="00D61983">
        <w:t>11</w:t>
      </w:r>
      <w:r>
        <w:t>, decrease the parks renewal and stewardship account--state appropriation by $20,969,000</w:t>
      </w:r>
    </w:p>
    <w:p w:rsidR="00A7455C" w:rsidP="00A7455C" w:rsidRDefault="00A7455C">
      <w:pPr>
        <w:pStyle w:val="RCWSLText"/>
      </w:pPr>
    </w:p>
    <w:p w:rsidR="00A7455C" w:rsidP="00A7455C" w:rsidRDefault="00A7455C">
      <w:pPr>
        <w:pStyle w:val="RCWSLText"/>
      </w:pPr>
      <w:r>
        <w:tab/>
        <w:t xml:space="preserve">On page </w:t>
      </w:r>
      <w:r w:rsidR="00D61983">
        <w:t>244</w:t>
      </w:r>
      <w:r>
        <w:t xml:space="preserve">, line </w:t>
      </w:r>
      <w:r w:rsidR="00D61983">
        <w:t>9</w:t>
      </w:r>
      <w:r>
        <w:t>, increase the general fund--state appropriation for fiscal year 2019 by $1,997,000</w:t>
      </w:r>
    </w:p>
    <w:p w:rsidR="00A7455C" w:rsidP="00A7455C" w:rsidRDefault="00A7455C">
      <w:pPr>
        <w:pStyle w:val="RCWSLText"/>
      </w:pPr>
    </w:p>
    <w:p w:rsidR="00A7455C" w:rsidP="00A7455C" w:rsidRDefault="00A7455C">
      <w:pPr>
        <w:pStyle w:val="RCWSLText"/>
      </w:pPr>
      <w:r>
        <w:tab/>
        <w:t xml:space="preserve">On page </w:t>
      </w:r>
      <w:r w:rsidR="00D61983">
        <w:t>244</w:t>
      </w:r>
      <w:r>
        <w:t xml:space="preserve">, line </w:t>
      </w:r>
      <w:r w:rsidR="00D61983">
        <w:t>26</w:t>
      </w:r>
      <w:r>
        <w:t>, decrease the state wildlife account--state appropriation by $1,997,000</w:t>
      </w:r>
    </w:p>
    <w:p w:rsidR="00A7455C" w:rsidP="00A7455C" w:rsidRDefault="00A7455C">
      <w:pPr>
        <w:pStyle w:val="RCWSLText"/>
      </w:pPr>
    </w:p>
    <w:p w:rsidR="00A7455C" w:rsidP="00A7455C" w:rsidRDefault="00A7455C">
      <w:pPr>
        <w:pStyle w:val="RCWSLText"/>
      </w:pPr>
      <w:r>
        <w:tab/>
        <w:t xml:space="preserve">On page </w:t>
      </w:r>
      <w:r w:rsidR="00D61983">
        <w:t>250</w:t>
      </w:r>
      <w:r>
        <w:t xml:space="preserve">, line </w:t>
      </w:r>
      <w:r w:rsidR="00D61983">
        <w:t>36</w:t>
      </w:r>
      <w:r>
        <w:t>, increase</w:t>
      </w:r>
      <w:r w:rsidRPr="00A7455C">
        <w:t xml:space="preserve"> </w:t>
      </w:r>
      <w:r>
        <w:t>the general fund--state appropriation for fiscal year 2019 by $1,997,000</w:t>
      </w:r>
    </w:p>
    <w:p w:rsidR="00A7455C" w:rsidP="00A7455C" w:rsidRDefault="00A7455C">
      <w:pPr>
        <w:pStyle w:val="RCWSLText"/>
      </w:pPr>
    </w:p>
    <w:p w:rsidR="00A7455C" w:rsidP="00A7455C" w:rsidRDefault="00CA5405">
      <w:pPr>
        <w:pStyle w:val="RCWSLText"/>
      </w:pPr>
      <w:r>
        <w:tab/>
      </w:r>
      <w:r w:rsidR="00A7455C">
        <w:t>On page</w:t>
      </w:r>
      <w:r>
        <w:t xml:space="preserve"> </w:t>
      </w:r>
      <w:r w:rsidR="00D61983">
        <w:t>252</w:t>
      </w:r>
      <w:r>
        <w:t xml:space="preserve">, line </w:t>
      </w:r>
      <w:r w:rsidR="00D61983">
        <w:t>3</w:t>
      </w:r>
      <w:r>
        <w:t>, correct the total.</w:t>
      </w:r>
    </w:p>
    <w:p w:rsidR="00CA5405" w:rsidP="00A7455C" w:rsidRDefault="00CA5405">
      <w:pPr>
        <w:pStyle w:val="RCWSLText"/>
      </w:pPr>
    </w:p>
    <w:p w:rsidR="00CA5405" w:rsidP="00A7455C" w:rsidRDefault="00CA5405">
      <w:pPr>
        <w:pStyle w:val="RCWSLText"/>
      </w:pPr>
      <w:r>
        <w:tab/>
        <w:t xml:space="preserve">On page </w:t>
      </w:r>
      <w:r w:rsidR="00D61983">
        <w:t>406</w:t>
      </w:r>
      <w:r>
        <w:t xml:space="preserve">, after line </w:t>
      </w:r>
      <w:r w:rsidR="00D61983">
        <w:t>40</w:t>
      </w:r>
      <w:r>
        <w:t>, insert the following:</w:t>
      </w:r>
    </w:p>
    <w:p w:rsidR="00CA5405" w:rsidP="00CA5405" w:rsidRDefault="00CA5405">
      <w:pPr>
        <w:pStyle w:val="RCWSLText"/>
      </w:pPr>
      <w:r>
        <w:tab/>
        <w:t>"</w:t>
      </w:r>
      <w:r>
        <w:rPr>
          <w:b/>
        </w:rPr>
        <w:t xml:space="preserve">Sec. </w:t>
      </w:r>
      <w:r w:rsidR="00D61983">
        <w:rPr>
          <w:b/>
        </w:rPr>
        <w:t>91</w:t>
      </w:r>
      <w:r w:rsidR="008421D5">
        <w:rPr>
          <w:b/>
        </w:rPr>
        <w:t>4</w:t>
      </w:r>
      <w:r>
        <w:rPr>
          <w:b/>
        </w:rPr>
        <w:t>.</w:t>
      </w:r>
      <w:r>
        <w:t xml:space="preserve">  RCW 79A.80.020 and 2017 c 121 s 1 are each amended to read as follows:</w:t>
      </w:r>
    </w:p>
    <w:p w:rsidR="00CA5405" w:rsidRDefault="00CA5405">
      <w:pPr>
        <w:spacing w:line="408" w:lineRule="exact"/>
        <w:ind w:firstLine="576"/>
      </w:pPr>
      <w:r>
        <w:t>(1) Except</w:t>
      </w:r>
      <w:r w:rsidR="00E9792B">
        <w:t xml:space="preserve"> </w:t>
      </w:r>
      <w:r w:rsidR="00E9792B">
        <w:rPr>
          <w:u w:val="single"/>
        </w:rPr>
        <w:t>during the 2017-19 biennium and</w:t>
      </w:r>
      <w:r>
        <w:t xml:space="preserve"> as otherwise provided in this chapter, a discover pass is required for any motor vehicle to:</w:t>
      </w:r>
    </w:p>
    <w:p w:rsidR="00CA5405" w:rsidRDefault="00CA5405">
      <w:pPr>
        <w:spacing w:line="408" w:lineRule="exact"/>
        <w:ind w:firstLine="576"/>
      </w:pPr>
      <w:r>
        <w:t>(a) Park at any recreation site or lands; or</w:t>
      </w:r>
    </w:p>
    <w:p w:rsidR="00CA5405" w:rsidRDefault="00CA5405">
      <w:pPr>
        <w:spacing w:line="408" w:lineRule="exact"/>
        <w:ind w:firstLine="576"/>
      </w:pPr>
      <w:r>
        <w:t>(b) Operate on any recreation site or lands.</w:t>
      </w:r>
    </w:p>
    <w:p w:rsidRPr="00E9792B" w:rsidR="00E9792B" w:rsidRDefault="00E9792B">
      <w:pPr>
        <w:spacing w:line="408" w:lineRule="exact"/>
        <w:ind w:firstLine="576"/>
        <w:rPr>
          <w:u w:val="single"/>
        </w:rPr>
      </w:pPr>
      <w:r>
        <w:rPr>
          <w:u w:val="single"/>
        </w:rPr>
        <w:lastRenderedPageBreak/>
        <w:t>(c) During the 2017-19 biennium, no discover pass</w:t>
      </w:r>
      <w:r w:rsidR="004C49F7">
        <w:rPr>
          <w:u w:val="single"/>
        </w:rPr>
        <w:t>, vehicle access pass,</w:t>
      </w:r>
      <w:r>
        <w:rPr>
          <w:u w:val="single"/>
        </w:rPr>
        <w:t xml:space="preserve"> or </w:t>
      </w:r>
      <w:r w:rsidR="004C49F7">
        <w:rPr>
          <w:u w:val="single"/>
        </w:rPr>
        <w:t>day-use permit is required on any recreation site or lands.</w:t>
      </w:r>
    </w:p>
    <w:p w:rsidR="00CA5405" w:rsidRDefault="00CA5405">
      <w:pPr>
        <w:spacing w:line="408" w:lineRule="exact"/>
        <w:ind w:firstLine="576"/>
      </w:pPr>
      <w:r>
        <w:t>(2) Except as provided in RCW 79A.80.110, the cost of a discover pass is thirty dollars. Every four years the office of financial management must review the cost of the discover pass and, if necessary, recommend to the legislature an adjustment to the cost of the discover pass to account for inflation.</w:t>
      </w:r>
    </w:p>
    <w:p w:rsidR="00CA5405" w:rsidRDefault="00CA5405">
      <w:pPr>
        <w:spacing w:line="408" w:lineRule="exact"/>
        <w:ind w:firstLine="576"/>
      </w:pPr>
      <w:r>
        <w:t>(3) A discover pass is valid for one year beginning from the date that the discover pass is marked for activation. The activation date may differ from the purchase date pursuant to any policies developed by the agencies.</w:t>
      </w:r>
    </w:p>
    <w:p w:rsidR="00CA5405" w:rsidRDefault="00CA5405">
      <w:pPr>
        <w:spacing w:line="408" w:lineRule="exact"/>
        <w:ind w:firstLine="576"/>
      </w:pPr>
      <w:r>
        <w:t>(4) Sales of discover passes must be consistent with RCW 79A.80.100.</w:t>
      </w:r>
    </w:p>
    <w:p w:rsidR="00CA5405" w:rsidRDefault="00CA5405">
      <w:pPr>
        <w:spacing w:line="408" w:lineRule="exact"/>
        <w:ind w:firstLine="576"/>
      </w:pPr>
      <w:r>
        <w:t>(5) The discover pass must contain space for two motor vehicle license plate numbers. A discover pass is valid only for those vehicle license plate numbers written on the pass. However, the agencies may offer for sale a family discover pass that is fully transferable among vehicles and does not require the placement of a license plate number on the pass to be valid. The agencies must collectively set a price for the sale of a family discover pass that is no more than fifty dollars. A discover pass is valid only for use with one motor vehicle at any one time.</w:t>
      </w:r>
    </w:p>
    <w:p w:rsidR="00CA5405" w:rsidRDefault="00CA5405">
      <w:pPr>
        <w:spacing w:line="408" w:lineRule="exact"/>
        <w:ind w:firstLine="576"/>
      </w:pPr>
      <w:r>
        <w:t>(6)(a) One complimentary discover pass must be provided to a volunteer who performed twenty-four hours of service on agency- sanctioned volunteer projects in a year. The agency must provide vouchers to volunteers identifying the number of volunteer hours they have provided for each project. The vouchers may be brought to an agency to be redeemed for a discover pass.</w:t>
      </w:r>
    </w:p>
    <w:p w:rsidR="00CA5405" w:rsidRDefault="00CA5405">
      <w:pPr>
        <w:spacing w:line="408" w:lineRule="exact"/>
        <w:ind w:firstLine="576"/>
      </w:pPr>
      <w:r>
        <w:t>(b) Married spouses under chapter 26.04 RCW may present an agency with combined vouchers demonstrating the collective performance of twenty-four hours of service on agency-sanctioned volunteer projects in a year to be redeemed for a single complimentary discover pass.</w:t>
      </w:r>
    </w:p>
    <w:p w:rsidR="00CA5405" w:rsidRDefault="00CA5405">
      <w:pPr>
        <w:spacing w:before="400" w:line="408" w:lineRule="exact"/>
        <w:ind w:firstLine="576"/>
      </w:pPr>
      <w:r>
        <w:rPr>
          <w:b/>
        </w:rPr>
        <w:t xml:space="preserve">Sec. </w:t>
      </w:r>
      <w:r w:rsidR="00D61983">
        <w:rPr>
          <w:b/>
        </w:rPr>
        <w:t>91</w:t>
      </w:r>
      <w:r w:rsidR="008421D5">
        <w:rPr>
          <w:b/>
        </w:rPr>
        <w:t>5</w:t>
      </w:r>
      <w:r>
        <w:rPr>
          <w:b/>
        </w:rPr>
        <w:t>.</w:t>
      </w:r>
      <w:r>
        <w:t xml:space="preserve">  RCW 79A.80.080 and 2013 2nd sp.s. c 15 s 3 are each amended to read as follows:</w:t>
      </w:r>
    </w:p>
    <w:p w:rsidR="00CA5405" w:rsidRDefault="00CA5405">
      <w:pPr>
        <w:spacing w:line="408" w:lineRule="exact"/>
        <w:ind w:firstLine="576"/>
      </w:pPr>
      <w:r>
        <w:t xml:space="preserve">(1) </w:t>
      </w:r>
      <w:r w:rsidR="004C49F7">
        <w:rPr>
          <w:u w:val="single"/>
        </w:rPr>
        <w:t xml:space="preserve">Except during the 2017-19 biennium, </w:t>
      </w:r>
      <w:r w:rsidRPr="004C49F7" w:rsidR="004C49F7">
        <w:rPr>
          <w:u w:val="single"/>
        </w:rPr>
        <w:t>a</w:t>
      </w:r>
      <w:r w:rsidR="004C49F7">
        <w:t xml:space="preserve"> ((</w:t>
      </w:r>
      <w:r w:rsidRPr="004C49F7">
        <w:rPr>
          <w:strike/>
        </w:rPr>
        <w:t>A</w:t>
      </w:r>
      <w:r w:rsidR="004C49F7">
        <w:t>))</w:t>
      </w:r>
      <w:r>
        <w:t xml:space="preserve"> discover pass, vehicle access pass, or day-use permit must be visibly displayed in the front windshield, or otherwise in a prominent location for motor vehicles without a windshield, of any motor vehicle:</w:t>
      </w:r>
    </w:p>
    <w:p w:rsidR="00CA5405" w:rsidRDefault="00CA5405">
      <w:pPr>
        <w:spacing w:line="408" w:lineRule="exact"/>
        <w:ind w:firstLine="576"/>
      </w:pPr>
      <w:r>
        <w:t>(a) Operating on any recreation site or lands; or</w:t>
      </w:r>
    </w:p>
    <w:p w:rsidR="00CA5405" w:rsidRDefault="00CA5405">
      <w:pPr>
        <w:spacing w:line="408" w:lineRule="exact"/>
        <w:ind w:firstLine="576"/>
      </w:pPr>
      <w:r>
        <w:t>(b) Parking at any recreation site or lands.</w:t>
      </w:r>
    </w:p>
    <w:p w:rsidR="00CA5405" w:rsidRDefault="00CA5405">
      <w:pPr>
        <w:spacing w:line="408" w:lineRule="exact"/>
        <w:ind w:firstLine="576"/>
      </w:pPr>
      <w:r>
        <w:t>(2) The discover pass, the vehicle access pass, or the day-use permit is not required:</w:t>
      </w:r>
    </w:p>
    <w:p w:rsidR="00CA5405" w:rsidRDefault="00CA5405">
      <w:pPr>
        <w:spacing w:line="408" w:lineRule="exact"/>
        <w:ind w:firstLine="576"/>
      </w:pPr>
      <w:r>
        <w:t>(a) On private lands, state-owned aquatic lands other than water access areas, or at agency offices, hatcheries, or other facilities where public business is conducted;</w:t>
      </w:r>
    </w:p>
    <w:p w:rsidR="00CA5405" w:rsidRDefault="00CA5405">
      <w:pPr>
        <w:spacing w:line="408" w:lineRule="exact"/>
        <w:ind w:firstLine="576"/>
      </w:pPr>
      <w:r>
        <w:t>(b) For persons who use, possess, or enter lands owned or managed by the agencies for nonrecreational purposes consistent with a written authorization from the agency, including but not limited to leases, contracts, and easements;</w:t>
      </w:r>
    </w:p>
    <w:p w:rsidR="00CA5405" w:rsidRDefault="00CA5405">
      <w:pPr>
        <w:spacing w:line="408" w:lineRule="exact"/>
        <w:ind w:firstLine="576"/>
      </w:pPr>
      <w:r>
        <w:t>(c) On department of fish and wildlife lands only, for persons possessing a current vehicle access pass pursuant to RCW 79A.80.040; or</w:t>
      </w:r>
    </w:p>
    <w:p w:rsidR="00CA5405" w:rsidRDefault="00CA5405">
      <w:pPr>
        <w:spacing w:line="408" w:lineRule="exact"/>
        <w:ind w:firstLine="576"/>
      </w:pPr>
      <w:r>
        <w:t>(d) When operating on a road managed by the department of natural resources or the department of fish and wildlife, including a forest or land management road, that is not blocked by a gate.</w:t>
      </w:r>
    </w:p>
    <w:p w:rsidRPr="004C49F7" w:rsidR="004C49F7" w:rsidRDefault="004C49F7">
      <w:pPr>
        <w:spacing w:line="408" w:lineRule="exact"/>
        <w:ind w:firstLine="576"/>
        <w:rPr>
          <w:u w:val="single"/>
        </w:rPr>
      </w:pPr>
      <w:r>
        <w:rPr>
          <w:u w:val="single"/>
        </w:rPr>
        <w:t>(e) During the 2017-19 biennium.</w:t>
      </w:r>
    </w:p>
    <w:p w:rsidR="00CA5405" w:rsidRDefault="00CA5405">
      <w:pPr>
        <w:spacing w:line="408" w:lineRule="exact"/>
        <w:ind w:firstLine="576"/>
      </w:pPr>
      <w:r>
        <w:t>(3)(a) An agency may waive the requirements of this section for any person who has secured the ability to access specific recreational land through the provision of monetary consideration to the agency or for any person attending an event or function that required the provision of monetary compensation to the agency.</w:t>
      </w:r>
    </w:p>
    <w:p w:rsidR="00CA5405" w:rsidRDefault="00CA5405">
      <w:pPr>
        <w:spacing w:line="408" w:lineRule="exact"/>
        <w:ind w:firstLine="576"/>
      </w:pPr>
      <w:r>
        <w:t>(b) Special events and group activities are core recreational activities and major public service opportunities within state parks. When waiving the requirements of this section for special events, the state parks and recreation commission must consider the direct and indirect costs and benefits to the state, local market rental rates, the public service functions of the event sponsor, and other public interest factors when setting appropriate fees for each event or activity.</w:t>
      </w:r>
    </w:p>
    <w:p w:rsidR="00CA5405" w:rsidRDefault="00CA5405">
      <w:pPr>
        <w:spacing w:line="408" w:lineRule="exact"/>
        <w:ind w:firstLine="576"/>
      </w:pPr>
      <w:r>
        <w:t>(4) Failure to comply with subsection (1) of this section is a natural resource infraction under chapter 7.84 RCW. An agency is authorized to issue a notice of infraction to any person who fails to comply with subsection (1)(a) of this section or to any motor vehicle that fails to comply with subsection (1)(b) of this section.</w:t>
      </w:r>
    </w:p>
    <w:p w:rsidR="00CA5405" w:rsidRDefault="00CA5405">
      <w:pPr>
        <w:spacing w:line="408" w:lineRule="exact"/>
        <w:ind w:firstLine="576"/>
      </w:pPr>
      <w:r>
        <w:t>(5) The penalty for failure to comply with the requirements of this section is ninety-nine dollars. This penalty must be reduced to fifty-nine dollars if an individual provides proof of purchase of a discover pass to the court within fifteen days after the issuance of the notice of violation."</w:t>
      </w:r>
    </w:p>
    <w:p w:rsidR="00D61983" w:rsidRDefault="00D61983">
      <w:pPr>
        <w:spacing w:line="408" w:lineRule="exact"/>
        <w:ind w:firstLine="576"/>
      </w:pPr>
    </w:p>
    <w:p w:rsidR="00D61983" w:rsidP="00D61983" w:rsidRDefault="00D61983">
      <w:pPr>
        <w:spacing w:line="408" w:lineRule="exact"/>
        <w:ind w:firstLine="576"/>
      </w:pPr>
      <w:r>
        <w:tab/>
        <w:t>Renumber the remaining sections consecutively and correct any internal references accordingly.</w:t>
      </w:r>
    </w:p>
    <w:p w:rsidR="00D61983" w:rsidP="00D61983" w:rsidRDefault="00D61983">
      <w:pPr>
        <w:spacing w:line="408" w:lineRule="exact"/>
        <w:ind w:firstLine="576"/>
      </w:pPr>
    </w:p>
    <w:p w:rsidR="00D61983" w:rsidP="00D61983" w:rsidRDefault="00D61983">
      <w:pPr>
        <w:spacing w:line="408" w:lineRule="exact"/>
        <w:ind w:firstLine="576"/>
      </w:pPr>
      <w:r>
        <w:t>Correct the title.</w:t>
      </w:r>
    </w:p>
    <w:p w:rsidRPr="00A7455C" w:rsidR="00CA5405" w:rsidP="00A7455C" w:rsidRDefault="00CA5405">
      <w:pPr>
        <w:pStyle w:val="RCWSLText"/>
      </w:pPr>
    </w:p>
    <w:p w:rsidRPr="009367D5" w:rsidR="00DF5D0E" w:rsidP="009367D5" w:rsidRDefault="00DF5D0E">
      <w:pPr>
        <w:suppressLineNumbers/>
        <w:rPr>
          <w:spacing w:val="-3"/>
        </w:rPr>
      </w:pPr>
    </w:p>
    <w:permEnd w:id="1598888122"/>
    <w:p w:rsidR="00ED2EEB" w:rsidP="009367D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12429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367D5" w:rsidRDefault="00D659AC">
                <w:pPr>
                  <w:pStyle w:val="Effect"/>
                  <w:suppressLineNumbers/>
                  <w:shd w:val="clear" w:color="auto" w:fill="auto"/>
                  <w:ind w:left="0" w:firstLine="0"/>
                </w:pPr>
              </w:p>
            </w:tc>
            <w:tc>
              <w:tcPr>
                <w:tcW w:w="9874" w:type="dxa"/>
                <w:shd w:val="clear" w:color="auto" w:fill="FFFFFF" w:themeFill="background1"/>
              </w:tcPr>
              <w:p w:rsidR="001C1B27" w:rsidP="009367D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C49F7">
                  <w:t xml:space="preserve">Removes the requirement for a Discover Pass, Vehicle Access Pass, or Day Use Pass to access state recreational lands during </w:t>
                </w:r>
                <w:r w:rsidR="00D61983">
                  <w:t xml:space="preserve">the </w:t>
                </w:r>
                <w:r w:rsidR="004C49F7">
                  <w:t>2017-19</w:t>
                </w:r>
                <w:r w:rsidR="00D61983">
                  <w:t xml:space="preserve"> biennium</w:t>
                </w:r>
                <w:r w:rsidR="004C49F7">
                  <w:t>. Provides state general fund support to the State Parks and Recreation Commission, Department of Fish and Wildlife, and Department of Natural Resources (DNR) th</w:t>
                </w:r>
                <w:r w:rsidR="00D61983">
                  <w:t>at is equivalent to the projected</w:t>
                </w:r>
                <w:r w:rsidR="004C49F7">
                  <w:t xml:space="preserve"> Discover Pass revenue during FY 2019. Makes corresponding reductions to the dedicated accounts that receive Discover Pass revenue (except for the Park Land Trust Revolving Account administered by DNR, which is non-appropriated).</w:t>
                </w:r>
                <w:r w:rsidRPr="0096303F" w:rsidR="001C1B27">
                  <w:t> </w:t>
                </w:r>
              </w:p>
              <w:p w:rsidR="009367D5" w:rsidP="009367D5" w:rsidRDefault="009367D5">
                <w:pPr>
                  <w:pStyle w:val="Effect"/>
                  <w:suppressLineNumbers/>
                  <w:shd w:val="clear" w:color="auto" w:fill="auto"/>
                  <w:ind w:left="0" w:firstLine="0"/>
                </w:pPr>
              </w:p>
              <w:p w:rsidR="009367D5" w:rsidP="009367D5" w:rsidRDefault="009367D5">
                <w:pPr>
                  <w:pStyle w:val="Effect"/>
                  <w:suppressLineNumbers/>
                  <w:shd w:val="clear" w:color="auto" w:fill="auto"/>
                  <w:ind w:left="0" w:firstLine="0"/>
                </w:pPr>
                <w:r>
                  <w:tab/>
                </w:r>
                <w:r>
                  <w:rPr>
                    <w:u w:val="single"/>
                  </w:rPr>
                  <w:t>FISCAL IMPACT:</w:t>
                </w:r>
              </w:p>
              <w:p w:rsidR="009367D5" w:rsidP="009367D5" w:rsidRDefault="009367D5">
                <w:pPr>
                  <w:pStyle w:val="Effect"/>
                  <w:suppressLineNumbers/>
                  <w:shd w:val="clear" w:color="auto" w:fill="auto"/>
                  <w:ind w:left="0" w:firstLine="0"/>
                </w:pPr>
                <w:r>
                  <w:tab/>
                </w:r>
                <w:r>
                  <w:tab/>
                  <w:t>Incre</w:t>
                </w:r>
                <w:r w:rsidR="009E057F">
                  <w:t>ases General Fund - State by $24,963</w:t>
                </w:r>
                <w:r>
                  <w:t>,000.</w:t>
                </w:r>
              </w:p>
              <w:p w:rsidRPr="009367D5" w:rsidR="009E057F" w:rsidP="009367D5" w:rsidRDefault="009E057F">
                <w:pPr>
                  <w:pStyle w:val="Effect"/>
                  <w:suppressLineNumbers/>
                  <w:shd w:val="clear" w:color="auto" w:fill="auto"/>
                  <w:ind w:left="0" w:firstLine="0"/>
                </w:pPr>
                <w:r>
                  <w:t xml:space="preserve">           Decreases Other Funds by $22,966,000</w:t>
                </w:r>
              </w:p>
              <w:p w:rsidRPr="007D1589" w:rsidR="001B4E53" w:rsidP="009367D5" w:rsidRDefault="001B4E53">
                <w:pPr>
                  <w:pStyle w:val="ListBullet"/>
                  <w:numPr>
                    <w:ilvl w:val="0"/>
                    <w:numId w:val="0"/>
                  </w:numPr>
                  <w:suppressLineNumbers/>
                </w:pPr>
              </w:p>
            </w:tc>
          </w:tr>
        </w:sdtContent>
      </w:sdt>
      <w:permEnd w:id="21124294"/>
    </w:tbl>
    <w:p w:rsidR="00DF5D0E" w:rsidP="009367D5" w:rsidRDefault="00DF5D0E">
      <w:pPr>
        <w:pStyle w:val="BillEnd"/>
        <w:suppressLineNumbers/>
      </w:pPr>
    </w:p>
    <w:p w:rsidR="00DF5D0E" w:rsidP="009367D5" w:rsidRDefault="00DE256E">
      <w:pPr>
        <w:pStyle w:val="BillEnd"/>
        <w:suppressLineNumbers/>
      </w:pPr>
      <w:r>
        <w:rPr>
          <w:b/>
        </w:rPr>
        <w:t>--- END ---</w:t>
      </w:r>
    </w:p>
    <w:p w:rsidR="00DF5D0E" w:rsidP="009367D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7D5" w:rsidRDefault="009367D5" w:rsidP="00DF5D0E">
      <w:r>
        <w:separator/>
      </w:r>
    </w:p>
  </w:endnote>
  <w:endnote w:type="continuationSeparator" w:id="0">
    <w:p w:rsidR="009367D5" w:rsidRDefault="009367D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983" w:rsidRDefault="00D61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C57CB">
    <w:pPr>
      <w:pStyle w:val="AmendDraftFooter"/>
    </w:pPr>
    <w:fldSimple w:instr=" TITLE   \* MERGEFORMAT ">
      <w:r w:rsidR="00DF6E73">
        <w:t>2299-S AMH MANW JOND 173</w:t>
      </w:r>
    </w:fldSimple>
    <w:r w:rsidR="001B4E53">
      <w:tab/>
    </w:r>
    <w:r w:rsidR="00E267B1">
      <w:fldChar w:fldCharType="begin"/>
    </w:r>
    <w:r w:rsidR="00E267B1">
      <w:instrText xml:space="preserve"> PAGE  \* Arabic  \* MERGEFORMAT </w:instrText>
    </w:r>
    <w:r w:rsidR="00E267B1">
      <w:fldChar w:fldCharType="separate"/>
    </w:r>
    <w:r>
      <w:rPr>
        <w:noProof/>
      </w:rPr>
      <w:t>3</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C57CB">
    <w:pPr>
      <w:pStyle w:val="AmendDraftFooter"/>
    </w:pPr>
    <w:fldSimple w:instr=" TITLE   \* MERGEFORMAT ">
      <w:r w:rsidR="00DF6E73">
        <w:t>2299-S AMH MANW JOND 173</w:t>
      </w:r>
    </w:fldSimple>
    <w:r w:rsidR="001B4E53">
      <w:tab/>
    </w:r>
    <w:r w:rsidR="00E267B1">
      <w:fldChar w:fldCharType="begin"/>
    </w:r>
    <w:r w:rsidR="00E267B1">
      <w:instrText xml:space="preserve"> PAGE  \* Arabic  \* MERGEFORMAT </w:instrText>
    </w:r>
    <w:r w:rsidR="00E267B1">
      <w:fldChar w:fldCharType="separate"/>
    </w:r>
    <w:r w:rsidR="00DF6E73">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7D5" w:rsidRDefault="009367D5" w:rsidP="00DF5D0E">
      <w:r>
        <w:separator/>
      </w:r>
    </w:p>
  </w:footnote>
  <w:footnote w:type="continuationSeparator" w:id="0">
    <w:p w:rsidR="009367D5" w:rsidRDefault="009367D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983" w:rsidRDefault="00D61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documentProtection w:edit="readOnly" w:enforcement="1"/>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49F7"/>
    <w:rsid w:val="004C6615"/>
    <w:rsid w:val="00523C5A"/>
    <w:rsid w:val="005E69C3"/>
    <w:rsid w:val="00605C39"/>
    <w:rsid w:val="006131C8"/>
    <w:rsid w:val="006841E6"/>
    <w:rsid w:val="006F7027"/>
    <w:rsid w:val="007049E4"/>
    <w:rsid w:val="0072335D"/>
    <w:rsid w:val="0072541D"/>
    <w:rsid w:val="00757317"/>
    <w:rsid w:val="007769AF"/>
    <w:rsid w:val="007C57CB"/>
    <w:rsid w:val="007D1589"/>
    <w:rsid w:val="007D35D4"/>
    <w:rsid w:val="0083749C"/>
    <w:rsid w:val="008421D5"/>
    <w:rsid w:val="008443FE"/>
    <w:rsid w:val="00846034"/>
    <w:rsid w:val="008C7E6E"/>
    <w:rsid w:val="00931B84"/>
    <w:rsid w:val="009367D5"/>
    <w:rsid w:val="0096303F"/>
    <w:rsid w:val="00972869"/>
    <w:rsid w:val="00984CD1"/>
    <w:rsid w:val="009E057F"/>
    <w:rsid w:val="009F23A9"/>
    <w:rsid w:val="00A01F29"/>
    <w:rsid w:val="00A17B5B"/>
    <w:rsid w:val="00A4729B"/>
    <w:rsid w:val="00A66AD8"/>
    <w:rsid w:val="00A7455C"/>
    <w:rsid w:val="00A93D4A"/>
    <w:rsid w:val="00AA1230"/>
    <w:rsid w:val="00AB682C"/>
    <w:rsid w:val="00AD2D0A"/>
    <w:rsid w:val="00B31D1C"/>
    <w:rsid w:val="00B41494"/>
    <w:rsid w:val="00B518D0"/>
    <w:rsid w:val="00B56650"/>
    <w:rsid w:val="00B73E0A"/>
    <w:rsid w:val="00B961E0"/>
    <w:rsid w:val="00BF44DF"/>
    <w:rsid w:val="00C61A83"/>
    <w:rsid w:val="00C8108C"/>
    <w:rsid w:val="00CA5405"/>
    <w:rsid w:val="00D40447"/>
    <w:rsid w:val="00D61983"/>
    <w:rsid w:val="00D659AC"/>
    <w:rsid w:val="00DA47F3"/>
    <w:rsid w:val="00DC2C13"/>
    <w:rsid w:val="00DE256E"/>
    <w:rsid w:val="00DF5D0E"/>
    <w:rsid w:val="00DF6E73"/>
    <w:rsid w:val="00E1471A"/>
    <w:rsid w:val="00E267B1"/>
    <w:rsid w:val="00E41CC6"/>
    <w:rsid w:val="00E66F5D"/>
    <w:rsid w:val="00E831A5"/>
    <w:rsid w:val="00E850E7"/>
    <w:rsid w:val="00E9792B"/>
    <w:rsid w:val="00EC4C96"/>
    <w:rsid w:val="00ED2EEB"/>
    <w:rsid w:val="00F229DE"/>
    <w:rsid w:val="00F304D3"/>
    <w:rsid w:val="00F4663F"/>
    <w:rsid w:val="00FD328A"/>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836D5"/>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2299-S</BillDocName>
  <AmendType>AMH</AmendType>
  <SponsorAcronym>MANW</SponsorAcronym>
  <DrafterAcronym>JOND</DrafterAcronym>
  <DraftNumber>173</DraftNumber>
  <ReferenceNumber>SHB 2299</ReferenceNumber>
  <Floor>H AMD TO H AMD (H-5008.1/18)</Floor>
  <AmendmentNumber> 1090</AmendmentNumber>
  <Sponsors>By Representative Manweller</Sponsors>
  <FloorAction>NOT ADOPTED 02/23/2018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47</TotalTime>
  <Pages>2</Pages>
  <Words>1066</Words>
  <Characters>5473</Characters>
  <Application>Microsoft Office Word</Application>
  <DocSecurity>8</DocSecurity>
  <Lines>140</Lines>
  <Paragraphs>50</Paragraphs>
  <ScaleCrop>false</ScaleCrop>
  <HeadingPairs>
    <vt:vector size="2" baseType="variant">
      <vt:variant>
        <vt:lpstr>Title</vt:lpstr>
      </vt:variant>
      <vt:variant>
        <vt:i4>1</vt:i4>
      </vt:variant>
    </vt:vector>
  </HeadingPairs>
  <TitlesOfParts>
    <vt:vector size="1" baseType="lpstr">
      <vt:lpstr>2299-S AMH MANW JOND 173</vt:lpstr>
    </vt:vector>
  </TitlesOfParts>
  <Company>Washington State Legislature</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2299-S AMH MANW JOND 173</dc:title>
  <dc:creator>Dan Jones</dc:creator>
  <cp:lastModifiedBy>Jones, Dan</cp:lastModifiedBy>
  <cp:revision>10</cp:revision>
  <cp:lastPrinted>2018-02-23T05:50:00Z</cp:lastPrinted>
  <dcterms:created xsi:type="dcterms:W3CDTF">2018-02-23T03:36:00Z</dcterms:created>
  <dcterms:modified xsi:type="dcterms:W3CDTF">2018-02-23T05:50:00Z</dcterms:modified>
</cp:coreProperties>
</file>