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A9025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54A9F">
            <w:t>2216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54A9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54A9F">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54A9F">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54A9F">
            <w:t>133</w:t>
          </w:r>
        </w:sdtContent>
      </w:sdt>
    </w:p>
    <w:p w:rsidR="00DF5D0E" w:rsidP="00B73E0A" w:rsidRDefault="00AA1230">
      <w:pPr>
        <w:pStyle w:val="OfferedBy"/>
        <w:spacing w:after="120"/>
      </w:pPr>
      <w:r>
        <w:tab/>
      </w:r>
      <w:r>
        <w:tab/>
      </w:r>
      <w:r>
        <w:tab/>
      </w:r>
    </w:p>
    <w:p w:rsidR="00DF5D0E" w:rsidRDefault="00A9025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54A9F">
            <w:rPr>
              <w:b/>
              <w:u w:val="single"/>
            </w:rPr>
            <w:t>HB 2216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54A9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599</w:t>
          </w:r>
        </w:sdtContent>
      </w:sdt>
    </w:p>
    <w:p w:rsidR="00DF5D0E" w:rsidP="00605C39" w:rsidRDefault="00A9025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54A9F">
            <w:rPr>
              <w:sz w:val="22"/>
            </w:rPr>
            <w:t xml:space="preserve">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54A9F">
          <w:pPr>
            <w:spacing w:after="400" w:line="408" w:lineRule="exact"/>
            <w:jc w:val="right"/>
            <w:rPr>
              <w:b/>
              <w:bCs/>
            </w:rPr>
          </w:pPr>
          <w:r>
            <w:rPr>
              <w:b/>
              <w:bCs/>
            </w:rPr>
            <w:t xml:space="preserve">NOT CONSIDERED 01/05/2018</w:t>
          </w:r>
        </w:p>
      </w:sdtContent>
    </w:sdt>
    <w:p w:rsidR="00954A9F" w:rsidP="00586D89" w:rsidRDefault="00DE256E">
      <w:pPr>
        <w:pStyle w:val="Page"/>
      </w:pPr>
      <w:bookmarkStart w:name="StartOfAmendmentBody" w:id="0"/>
      <w:bookmarkEnd w:id="0"/>
      <w:permStart w:edGrp="everyone" w:id="1600994296"/>
      <w:r>
        <w:tab/>
      </w:r>
      <w:r w:rsidR="00954A9F">
        <w:t xml:space="preserve">On page </w:t>
      </w:r>
      <w:r w:rsidR="00586D89">
        <w:t>1, beginning on line 17, strike all of subsections (1) and (2) and insert "(1) Cities and counties planning under RCW 36.70A.040, and the school districts within those cities and counties, may coordinate public facility and utility extensions, so that such facilities and utilities are built to accommodate expected future demand, taking into account the existing built environment and expected growth plans for the area, as a means to reduce overall costs for the community to put in government infrastructure.  If a public facility or utility is extended beyond the urban growth area to serve a school, the costs of such extension must be negotiated by the applicable school district with the utility or public facility provider based on a reasonable nexus to the impacts of the school;"</w:t>
      </w:r>
    </w:p>
    <w:p w:rsidR="00DF5D0E" w:rsidP="00954A9F" w:rsidRDefault="00DF5D0E">
      <w:pPr>
        <w:suppressLineNumbers/>
        <w:rPr>
          <w:spacing w:val="-3"/>
        </w:rPr>
      </w:pPr>
    </w:p>
    <w:p w:rsidR="00586D89" w:rsidP="00954A9F" w:rsidRDefault="00586D89">
      <w:pPr>
        <w:suppressLineNumbers/>
        <w:rPr>
          <w:spacing w:val="-3"/>
        </w:rPr>
      </w:pPr>
    </w:p>
    <w:p w:rsidRPr="00954A9F" w:rsidR="00586D89" w:rsidP="00A90256" w:rsidRDefault="00586D89">
      <w:pPr>
        <w:suppressLineNumbers/>
        <w:spacing w:line="408" w:lineRule="exact"/>
        <w:rPr>
          <w:spacing w:val="-3"/>
        </w:rPr>
      </w:pPr>
      <w:r>
        <w:rPr>
          <w:spacing w:val="-3"/>
        </w:rPr>
        <w:tab/>
        <w:t>Renumber the remaining subsections.</w:t>
      </w:r>
      <w:bookmarkStart w:name="_GoBack" w:id="1"/>
      <w:bookmarkEnd w:id="1"/>
    </w:p>
    <w:permEnd w:id="1600994296"/>
    <w:p w:rsidR="00ED2EEB" w:rsidP="00954A9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7809799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54A9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54A9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7D205A" w:rsidR="00586D89">
                  <w:t xml:space="preserve">Eliminates </w:t>
                </w:r>
                <w:r w:rsidR="00586D89">
                  <w:t>the requirement that any extension of utilities to serve a rural school be limited to the size and scale needed to support the current and long-term needs of the school and that the costs be borne by the school district.  Eliminates the requirement that the land surrounding a new rural school retain its rural character and housing density.  Provides that cities and counties planning fully under the Growth Management Act, and the schools within them, may coordinate utility and public facility extensions so that such utilities and facilities are built to accommodate future demand as a means of reducing the overall cost of installing government infrastructure.  Requires that, if a public facility or utility is extended beyond the Urban Growth Area to serve a school, the costs of the extension must be negotiated between the school district and the utility or public facility provider, based on a reasonable nexus to the impacts of the school.</w:t>
                </w:r>
                <w:r w:rsidRPr="0096303F" w:rsidR="001C1B27">
                  <w:t> </w:t>
                </w:r>
              </w:p>
              <w:p w:rsidRPr="007D1589" w:rsidR="001B4E53" w:rsidP="00954A9F" w:rsidRDefault="001B4E53">
                <w:pPr>
                  <w:pStyle w:val="ListBullet"/>
                  <w:numPr>
                    <w:ilvl w:val="0"/>
                    <w:numId w:val="0"/>
                  </w:numPr>
                  <w:suppressLineNumbers/>
                </w:pPr>
              </w:p>
            </w:tc>
          </w:tr>
        </w:sdtContent>
      </w:sdt>
      <w:permEnd w:id="578097990"/>
    </w:tbl>
    <w:p w:rsidR="00DF5D0E" w:rsidP="00954A9F" w:rsidRDefault="00DF5D0E">
      <w:pPr>
        <w:pStyle w:val="BillEnd"/>
        <w:suppressLineNumbers/>
      </w:pPr>
    </w:p>
    <w:p w:rsidR="00DF5D0E" w:rsidP="00954A9F" w:rsidRDefault="00DE256E">
      <w:pPr>
        <w:pStyle w:val="BillEnd"/>
        <w:suppressLineNumbers/>
      </w:pPr>
      <w:r>
        <w:rPr>
          <w:b/>
        </w:rPr>
        <w:t>--- END ---</w:t>
      </w:r>
    </w:p>
    <w:p w:rsidR="00DF5D0E" w:rsidP="00954A9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9F" w:rsidRDefault="00954A9F" w:rsidP="00DF5D0E">
      <w:r>
        <w:separator/>
      </w:r>
    </w:p>
  </w:endnote>
  <w:endnote w:type="continuationSeparator" w:id="0">
    <w:p w:rsidR="00954A9F" w:rsidRDefault="00954A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8D" w:rsidRDefault="00EC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0256">
    <w:pPr>
      <w:pStyle w:val="AmendDraftFooter"/>
    </w:pPr>
    <w:r>
      <w:fldChar w:fldCharType="begin"/>
    </w:r>
    <w:r>
      <w:instrText xml:space="preserve"> TITLE   \* MERGEFORMAT </w:instrText>
    </w:r>
    <w:r>
      <w:fldChar w:fldCharType="separate"/>
    </w:r>
    <w:r w:rsidR="008F046E">
      <w:t>2216 AMH .... HATF 133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0256">
    <w:pPr>
      <w:pStyle w:val="AmendDraftFooter"/>
    </w:pPr>
    <w:r>
      <w:fldChar w:fldCharType="begin"/>
    </w:r>
    <w:r>
      <w:instrText xml:space="preserve"> TITLE   \* MERGEFORMAT </w:instrText>
    </w:r>
    <w:r>
      <w:fldChar w:fldCharType="separate"/>
    </w:r>
    <w:r w:rsidR="008F046E">
      <w:t>2216 AMH .... HATF 133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9F" w:rsidRDefault="00954A9F" w:rsidP="00DF5D0E">
      <w:r>
        <w:separator/>
      </w:r>
    </w:p>
  </w:footnote>
  <w:footnote w:type="continuationSeparator" w:id="0">
    <w:p w:rsidR="00954A9F" w:rsidRDefault="00954A9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8D" w:rsidRDefault="00EC1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86D8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046E"/>
    <w:rsid w:val="00931B84"/>
    <w:rsid w:val="00954A9F"/>
    <w:rsid w:val="0096303F"/>
    <w:rsid w:val="00972869"/>
    <w:rsid w:val="00984CD1"/>
    <w:rsid w:val="009D455D"/>
    <w:rsid w:val="009F23A9"/>
    <w:rsid w:val="00A01F29"/>
    <w:rsid w:val="00A17B5B"/>
    <w:rsid w:val="00A4729B"/>
    <w:rsid w:val="00A90256"/>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1A8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16EF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7052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2216</BillDocName>
  <AmendType>AMH</AmendType>
  <SponsorAcronym>MCCA</SponsorAcronym>
  <DrafterAcronym>HATF</DrafterAcronym>
  <DraftNumber>133</DraftNumber>
  <ReferenceNumber>HB 2216</ReferenceNumber>
  <Floor>H AMD</Floor>
  <AmendmentNumber> 599</AmendmentNumber>
  <Sponsors>By Representative McCaslin</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317</Words>
  <Characters>1619</Characters>
  <Application>Microsoft Office Word</Application>
  <DocSecurity>8</DocSecurity>
  <Lines>42</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2216 AMH MCCA HATF 133</dc:title>
  <dc:creator>Robert Hatfield</dc:creator>
  <cp:lastModifiedBy>Hatfield, Robert</cp:lastModifiedBy>
  <cp:revision>6</cp:revision>
  <cp:lastPrinted>2017-05-24T22:40:00Z</cp:lastPrinted>
  <dcterms:created xsi:type="dcterms:W3CDTF">2017-05-24T22:37:00Z</dcterms:created>
  <dcterms:modified xsi:type="dcterms:W3CDTF">2017-05-24T22:45:00Z</dcterms:modified>
</cp:coreProperties>
</file>