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5404350c26e4806" /></Relationships>
</file>

<file path=word/document.xml><?xml version="1.0" encoding="utf-8"?>
<w:document xmlns:w="http://schemas.openxmlformats.org/wordprocessingml/2006/main">
  <w:body>
    <w:p>
      <w:r>
        <w:rPr>
          <w:b/>
        </w:rPr>
        <w:r>
          <w:rPr/>
          <w:t xml:space="preserve">2018-S</w:t>
        </w:r>
      </w:r>
      <w:r>
        <w:rPr>
          <w:b/>
        </w:rPr>
        <w:t xml:space="preserve"> </w:t>
        <w:t xml:space="preserve">AMH</w:t>
      </w:r>
      <w:r>
        <w:rPr>
          <w:b/>
        </w:rPr>
        <w:t xml:space="preserve"> </w:t>
        <w:r>
          <w:rPr/>
          <w:t xml:space="preserve">BUYS</w:t>
        </w:r>
      </w:r>
      <w:r>
        <w:rPr>
          <w:b/>
        </w:rPr>
        <w:t xml:space="preserve"> </w:t>
        <w:r>
          <w:rPr/>
          <w:t xml:space="preserve">H2046.2</w:t>
        </w:r>
      </w:r>
      <w:r>
        <w:rPr>
          <w:b/>
        </w:rPr>
        <w:t xml:space="preserve"> - NOT FOR FLOOR USE</w:t>
      </w:r>
    </w:p>
    <w:p>
      <w:pPr>
        <w:ind w:left="0" w:right="0" w:firstLine="576"/>
      </w:pPr>
    </w:p>
    <w:p>
      <w:pPr>
        <w:spacing w:before="480" w:after="0" w:line="408" w:lineRule="exact"/>
      </w:pPr>
      <w:r>
        <w:rPr>
          <w:b/>
          <w:u w:val="single"/>
        </w:rPr>
        <w:t xml:space="preserve">SHB 2018</w:t>
      </w:r>
      <w:r>
        <w:t xml:space="preserve"> -</w:t>
      </w:r>
      <w:r>
        <w:t xml:space="preserve"> </w:t>
        <w:t xml:space="preserve">H AMD</w:t>
      </w:r>
      <w:r>
        <w:t xml:space="preserve"> </w:t>
      </w:r>
      <w:r>
        <w:rPr>
          <w:b/>
        </w:rPr>
        <w:t xml:space="preserve">63</w:t>
      </w:r>
    </w:p>
    <w:p>
      <w:pPr>
        <w:spacing w:before="0" w:after="0" w:line="408" w:lineRule="exact"/>
        <w:ind w:left="0" w:right="0" w:firstLine="576"/>
        <w:jc w:val="left"/>
      </w:pPr>
      <w:r>
        <w:rPr/>
        <w:t xml:space="preserve">By Representative Buys</w:t>
      </w:r>
    </w:p>
    <w:p>
      <w:pPr>
        <w:jc w:val="right"/>
      </w:pPr>
      <w:r>
        <w:rPr>
          <w:b/>
        </w:rPr>
        <w:t xml:space="preserve">NOT CONSIDERED 01/05/2018</w:t>
      </w:r>
    </w:p>
    <w:p>
      <w:pPr>
        <w:spacing w:before="0" w:after="0" w:line="408" w:lineRule="exact"/>
        <w:ind w:left="0" w:right="0" w:firstLine="576"/>
        <w:jc w:val="left"/>
      </w:pPr>
      <w:r>
        <w:rPr/>
        <w:t xml:space="preserve">On page 3, after line 2,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RCW </w:t>
      </w:r>
      <w:r>
        <w:t xml:space="preserve">43</w:t>
      </w:r>
      <w:r>
        <w:rPr/>
        <w:t xml:space="preserve">.</w:t>
      </w:r>
      <w:r>
        <w:t xml:space="preserve">19</w:t>
      </w:r>
      <w:r>
        <w:rPr/>
        <w:t xml:space="preserve">.</w:t>
      </w:r>
      <w:r>
        <w:t xml:space="preserve">565</w:t>
      </w:r>
      <w:r>
        <w:rPr/>
        <w:t xml:space="preserve"> and 2011 1st sp.s. c 43 s 231 are each amended to read as follows:</w:t>
      </w:r>
    </w:p>
    <w:p>
      <w:pPr>
        <w:spacing w:before="0" w:after="0" w:line="408" w:lineRule="exact"/>
        <w:ind w:left="0" w:right="0" w:firstLine="576"/>
        <w:jc w:val="left"/>
      </w:pPr>
      <w:r>
        <w:rPr/>
        <w:t xml:space="preserve">The department shall establish a motor vehicle transportation service which is hereby empowered to:</w:t>
      </w:r>
    </w:p>
    <w:p>
      <w:pPr>
        <w:spacing w:before="0" w:after="0" w:line="408" w:lineRule="exact"/>
        <w:ind w:left="0" w:right="0" w:firstLine="576"/>
        <w:jc w:val="left"/>
      </w:pPr>
      <w:r>
        <w:rPr/>
        <w:t xml:space="preserve">(1) Provide suitable motor vehicle transportation services to state agencies on either a temporary or permanent basis and upon such demonstration of need as the department may require;</w:t>
      </w:r>
    </w:p>
    <w:p>
      <w:pPr>
        <w:spacing w:before="0" w:after="0" w:line="408" w:lineRule="exact"/>
        <w:ind w:left="0" w:right="0" w:firstLine="576"/>
        <w:jc w:val="left"/>
      </w:pPr>
      <w:r>
        <w:rPr/>
        <w:t xml:space="preserve">(2) Provide motor pools for the use of state agencies located in the Olympia area and such additional motor pools at other locations in the state as may be necessary to provide economic, efficient, and effective motor vehicle transportation services to state agencies. Such additional motor pools may be under either the direct control of the department or under the supervision of another state agency by agreement with the department;</w:t>
      </w:r>
    </w:p>
    <w:p>
      <w:pPr>
        <w:spacing w:before="0" w:after="0" w:line="408" w:lineRule="exact"/>
        <w:ind w:left="0" w:right="0" w:firstLine="576"/>
        <w:jc w:val="left"/>
      </w:pPr>
      <w:r>
        <w:rPr/>
        <w:t xml:space="preserve">(3) Establish an equitable schedule of rental and mileage charges to agencies for motor vehicle transportation services furnished which shall be designed to provide funds to recover the actual total costs of motor pool operations including but not limited to vehicle operation expense, depreciation expense, overhead, and nonrecoverable collision or other damage to vehicles; and</w:t>
      </w:r>
    </w:p>
    <w:p>
      <w:pPr>
        <w:spacing w:before="0" w:after="0" w:line="408" w:lineRule="exact"/>
        <w:ind w:left="0" w:right="0" w:firstLine="576"/>
        <w:jc w:val="left"/>
      </w:pPr>
      <w:r>
        <w:rPr/>
        <w:t xml:space="preserve">(4) Establish guidelines, procedures, and standards for fleet operations that other state agencies and institutions of higher education may adopt. The guidelines, procedures, and standards shall be consistent with and carry out the objectives of any general policies adopted by the office of financial management under RCW 43.41.130.</w:t>
      </w:r>
    </w:p>
    <w:p>
      <w:pPr>
        <w:spacing w:before="0" w:after="0" w:line="408" w:lineRule="exact"/>
        <w:ind w:left="0" w:right="0" w:firstLine="576"/>
        <w:jc w:val="left"/>
      </w:pPr>
      <w:r>
        <w:rPr/>
        <w:t xml:space="preserve">Unless otherwise determined by the director after consultation with the office of financial management, vehicles owned and managed by the department of transportation, </w:t>
      </w:r>
      <w:r>
        <w:rPr>
          <w:u w:val="single"/>
        </w:rPr>
        <w:t xml:space="preserve">the department of agriculture for the purpose of conducting livestock inspections,</w:t>
      </w:r>
      <w:r>
        <w:rPr/>
        <w:t xml:space="preserve"> the department of natural resources, and the Washington state patrol are exempt from the requirements of subsections (1), (2), and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600</w:t>
      </w:r>
      <w:r>
        <w:rPr/>
        <w:t xml:space="preserve"> and 2011 1st sp.s. c 43 s 233 are each amended to read as follows:</w:t>
      </w:r>
    </w:p>
    <w:p>
      <w:pPr>
        <w:spacing w:before="0" w:after="0" w:line="408" w:lineRule="exact"/>
        <w:ind w:left="0" w:right="0" w:firstLine="576"/>
        <w:jc w:val="left"/>
      </w:pPr>
      <w:r>
        <w:rPr/>
        <w:t xml:space="preserve">(1) Any passenger motor vehicles currently owned or hereafter acquired by any state agency shall be purchased by or transferred to the department. The director may accept vehicles subject to the provisions of RCW 43.19.560 through 43.19.630, 43.41.130 and 43.41.140 prior to July 1, 1975, if he or she deems it expedient to accomplish an orderly transition.</w:t>
      </w:r>
    </w:p>
    <w:p>
      <w:pPr>
        <w:spacing w:before="0" w:after="0" w:line="408" w:lineRule="exact"/>
        <w:ind w:left="0" w:right="0" w:firstLine="576"/>
        <w:jc w:val="left"/>
      </w:pPr>
      <w:r>
        <w:rPr/>
        <w:t xml:space="preserve">(2) The department, in cooperation with the office of financial management, shall study and ascertain current and prospective needs of state agencies for passenger motor vehicles and shall direct the transfer to a state motor pool or other appropriate disposition of any vehicle found not to be required by a state agency.</w:t>
      </w:r>
    </w:p>
    <w:p>
      <w:pPr>
        <w:spacing w:before="0" w:after="0" w:line="408" w:lineRule="exact"/>
        <w:ind w:left="0" w:right="0" w:firstLine="576"/>
        <w:jc w:val="left"/>
      </w:pPr>
      <w:r>
        <w:rPr/>
        <w:t xml:space="preserve">(3) The department shall direct the transfer of passenger motor vehicles from a state agency to a state motor pool or other disposition as appropriate, based on a study under subsection (2) of this section, if a finding is made based on data therein submitted that the economy, efficiency, or effectiveness of state government would be improved by such a transfer or other disposition of passenger motor vehicles. Any dispute over the accuracy of data submitted as to the benefits in state governmental economy, efficiency, and effectiveness to be gained by such transfer shall be resolved by the director and the director of financial management. Unless otherwise determined by the director after consultation with the office of financial management, vehicles owned and managed by the department of transportation, </w:t>
      </w:r>
      <w:r>
        <w:rPr>
          <w:u w:val="single"/>
        </w:rPr>
        <w:t xml:space="preserve">the department of agriculture for the purpose of conducting livestock inspections,</w:t>
      </w:r>
      <w:r>
        <w:rPr/>
        <w:t xml:space="preserve"> the department of natural resources, and the Washington state patrol are exempt from the requirements of </w:t>
      </w:r>
      <w:r>
        <w:t>((</w:t>
      </w:r>
      <w:r>
        <w:rPr>
          <w:strike/>
        </w:rPr>
        <w:t xml:space="preserve">subsections (1) through (3) of</w:t>
      </w:r>
      <w:r>
        <w:t>))</w:t>
      </w:r>
      <w:r>
        <w:rPr/>
        <w:t xml:space="preserve"> this section."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Exempts passenger motor vehicles used by the department of agriculture for the purpose of conducting livestock inspections from the requirement that the department of enterprise services own and maintain the state fleet of passenger motor vehicles, from which individual state agencies must obtain motor vehicle transportation services on either a temporary or permanent basis.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b406dee52f4af5" /></Relationships>
</file>