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4e5bbdff642f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1800-S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IRWI</w:t>
        </w:r>
      </w:r>
      <w:r>
        <w:rPr>
          <w:b/>
        </w:rPr>
        <w:t xml:space="preserve"> </w:t>
        <w:r>
          <w:rPr/>
          <w:t xml:space="preserve">H4181.1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1800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850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Irwin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18, after "groups." strike all material through "polarization." on line 20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reference in legislative intent for remedies to be provided through the drawing of leaning and influence districts.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efef67ccf4853" /></Relationships>
</file>