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1c0e4069471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1800-S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GRAV</w:t>
        </w:r>
      </w:r>
      <w:r>
        <w:rPr>
          <w:b/>
        </w:rPr>
        <w:t xml:space="preserve"> </w:t>
        <w:r>
          <w:rPr/>
          <w:t xml:space="preserve">H4175.1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1800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Graves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beginning on line 13, after "stage." strike all material through "stage." on line 15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rebuttable presumption against a subdivision's proposed remedy submitted for court approval.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657730c3b4296" /></Relationships>
</file>