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0430e8f2424637" /></Relationships>
</file>

<file path=word/document.xml><?xml version="1.0" encoding="utf-8"?>
<w:document xmlns:w="http://schemas.openxmlformats.org/wordprocessingml/2006/main">
  <w:body>
    <w:p>
      <w:r>
        <w:rPr>
          <w:b/>
        </w:rPr>
        <w:r>
          <w:rPr/>
          <w:t xml:space="preserve">1743-S2</w:t>
        </w:r>
      </w:r>
      <w:r>
        <w:rPr>
          <w:b/>
        </w:rPr>
        <w:t xml:space="preserve"> </w:t>
        <w:t xml:space="preserve">AMH</w:t>
      </w:r>
      <w:r>
        <w:rPr>
          <w:b/>
        </w:rPr>
        <w:t xml:space="preserve"> </w:t>
        <w:r>
          <w:rPr/>
          <w:t xml:space="preserve">KAGI</w:t>
        </w:r>
      </w:r>
      <w:r>
        <w:rPr>
          <w:b/>
        </w:rPr>
        <w:t xml:space="preserve"> </w:t>
        <w:r>
          <w:rPr/>
          <w:t xml:space="preserve">H2257.1</w:t>
        </w:r>
      </w:r>
      <w:r>
        <w:rPr>
          <w:b/>
        </w:rPr>
        <w:t xml:space="preserve"> - NOT FOR FLOOR USE</w:t>
      </w:r>
    </w:p>
    <w:p>
      <w:pPr>
        <w:ind w:left="0" w:right="0" w:firstLine="576"/>
      </w:pPr>
    </w:p>
    <w:p>
      <w:pPr>
        <w:spacing w:before="480" w:after="0" w:line="408" w:lineRule="exact"/>
      </w:pPr>
      <w:r>
        <w:rPr>
          <w:b/>
          <w:u w:val="single"/>
        </w:rPr>
        <w:t xml:space="preserve">2SHB 1743</w:t>
      </w:r>
      <w:r>
        <w:t xml:space="preserve"> -</w:t>
      </w:r>
      <w:r>
        <w:t xml:space="preserve"> </w:t>
        <w:t xml:space="preserve">H AMD</w:t>
      </w:r>
      <w:r>
        <w:t xml:space="preserve"> </w:t>
      </w:r>
      <w:r>
        <w:rPr>
          <w:b/>
        </w:rPr>
        <w:t xml:space="preserve">409</w:t>
      </w:r>
    </w:p>
    <w:p>
      <w:pPr>
        <w:spacing w:before="0" w:after="0" w:line="408" w:lineRule="exact"/>
        <w:ind w:left="0" w:right="0" w:firstLine="576"/>
        <w:jc w:val="left"/>
      </w:pPr>
      <w:r>
        <w:rPr/>
        <w:t xml:space="preserve">By Representative Kagi</w:t>
      </w:r>
    </w:p>
    <w:p>
      <w:pPr>
        <w:jc w:val="right"/>
      </w:pPr>
    </w:p>
    <w:p>
      <w:pPr>
        <w:spacing w:before="0" w:after="0" w:line="408" w:lineRule="exact"/>
        <w:ind w:left="0" w:right="0" w:firstLine="576"/>
        <w:jc w:val="left"/>
      </w:pPr>
      <w:r>
        <w:rPr/>
        <w:t xml:space="preserve">On page 4, after line 12,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2015 c 156 s 2 are each amended to read as follows:</w:t>
      </w:r>
    </w:p>
    <w:p>
      <w:pPr>
        <w:spacing w:before="0" w:after="0" w:line="408" w:lineRule="exact"/>
        <w:ind w:left="0" w:right="0" w:firstLine="576"/>
        <w:jc w:val="left"/>
      </w:pPr>
      <w:r>
        <w:rPr/>
        <w:t xml:space="preserve">(1) Whenever any child under the age of eighteen is convicted as an adult in the courts of this state of a crime amounting to a felony, and is committed for a term of confinement, that child shall be </w:t>
      </w:r>
      <w:r>
        <w:t>((</w:t>
      </w:r>
      <w:r>
        <w:rPr>
          <w:strike/>
        </w:rPr>
        <w:t xml:space="preserve">initially</w:t>
      </w:r>
      <w:r>
        <w:t>))</w:t>
      </w:r>
      <w:r>
        <w:rPr/>
        <w:t xml:space="preserve"> placed in a facility operated by the department of </w:t>
      </w:r>
      <w:r>
        <w:t>((</w:t>
      </w:r>
      <w:r>
        <w:rPr>
          <w:strike/>
        </w:rPr>
        <w:t xml:space="preserve">corrections</w:t>
      </w:r>
      <w:r>
        <w:t>))</w:t>
      </w:r>
      <w:r>
        <w:rPr/>
        <w:t xml:space="preserve"> </w:t>
      </w:r>
      <w:r>
        <w:rPr>
          <w:u w:val="single"/>
        </w:rPr>
        <w:t xml:space="preserve">children, youth, and families</w:t>
      </w:r>
      <w:r>
        <w:rPr/>
        <w:t xml:space="preserve"> to determine the child's earned release date.</w:t>
      </w:r>
    </w:p>
    <w:p>
      <w:pPr>
        <w:spacing w:before="0" w:after="0" w:line="408" w:lineRule="exact"/>
        <w:ind w:left="0" w:right="0" w:firstLine="576"/>
        <w:jc w:val="left"/>
      </w:pPr>
      <w:r>
        <w:rPr/>
        <w:t xml:space="preserve">(a) </w:t>
      </w:r>
      <w:r>
        <w:t>((</w:t>
      </w:r>
      <w:r>
        <w:rPr>
          <w:strike/>
        </w:rPr>
        <w:t xml:space="preserve">If the earned release date is prior to the child's twenty-first birthday, the department of corrections shall transfer the child to the custody of the department of social and health services,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strike/>
        </w:rPr>
        <w:t xml:space="preserve">(i)</w:t>
      </w:r>
      <w:r>
        <w:t>))</w:t>
      </w:r>
      <w:r>
        <w:rPr/>
        <w:t xml:space="preserve"> While in the custody of the department of </w:t>
      </w:r>
      <w:r>
        <w:t>((</w:t>
      </w:r>
      <w:r>
        <w:rPr>
          <w:strike/>
        </w:rPr>
        <w:t xml:space="preserve">social and health services</w:t>
      </w:r>
      <w:r>
        <w:t>))</w:t>
      </w:r>
      <w:r>
        <w:rPr/>
        <w:t xml:space="preserve"> </w:t>
      </w:r>
      <w:r>
        <w:rPr>
          <w:u w:val="single"/>
        </w:rPr>
        <w:t xml:space="preserve">children, youth, and families</w:t>
      </w:r>
      <w:r>
        <w:rPr/>
        <w:t xml:space="preserve">, the </w:t>
      </w:r>
      <w:r>
        <w:t>((</w:t>
      </w:r>
      <w:r>
        <w:rPr>
          <w:strike/>
        </w:rPr>
        <w:t xml:space="preserve">child</w:t>
      </w:r>
      <w:r>
        <w:t>))</w:t>
      </w:r>
      <w:r>
        <w:rPr/>
        <w:t xml:space="preserve"> </w:t>
      </w:r>
      <w:r>
        <w:rPr>
          <w:u w:val="single"/>
        </w:rPr>
        <w:t xml:space="preserve">individual</w:t>
      </w:r>
      <w:r>
        <w:rPr/>
        <w:t xml:space="preserve"> must have the same treatment, housing options, transfer, and access to program resources as any other </w:t>
      </w:r>
      <w:r>
        <w:t>((</w:t>
      </w:r>
      <w:r>
        <w:rPr>
          <w:strike/>
        </w:rPr>
        <w:t xml:space="preserve">child</w:t>
      </w:r>
      <w:r>
        <w:t>))</w:t>
      </w:r>
      <w:r>
        <w:rPr/>
        <w:t xml:space="preserve"> </w:t>
      </w:r>
      <w:r>
        <w:rPr>
          <w:u w:val="single"/>
        </w:rPr>
        <w:t xml:space="preserve">individual</w:t>
      </w:r>
      <w:r>
        <w:rPr/>
        <w:t xml:space="preserve"> committed directly to that juvenile correctional facility or institution pursuant to chapter 13.40 RCW. Treatment, placement, and program decisions shall be at the sole discretion of the department of </w:t>
      </w:r>
      <w:r>
        <w:t>((</w:t>
      </w:r>
      <w:r>
        <w:rPr>
          <w:strike/>
        </w:rPr>
        <w:t xml:space="preserve">social and health services</w:t>
      </w:r>
      <w:r>
        <w:t>))</w:t>
      </w:r>
      <w:r>
        <w:rPr/>
        <w:t xml:space="preserve"> </w:t>
      </w:r>
      <w:r>
        <w:rPr>
          <w:u w:val="single"/>
        </w:rPr>
        <w:t xml:space="preserve">children, youth, and families</w:t>
      </w:r>
      <w:r>
        <w:rPr/>
        <w:t xml:space="preserve">. The </w:t>
      </w:r>
      <w:r>
        <w:t>((</w:t>
      </w:r>
      <w:r>
        <w:rPr>
          <w:strike/>
        </w:rPr>
        <w:t xml:space="preserve">youth</w:t>
      </w:r>
      <w:r>
        <w:t>))</w:t>
      </w:r>
      <w:r>
        <w:rPr/>
        <w:t xml:space="preserve"> </w:t>
      </w:r>
      <w:r>
        <w:rPr>
          <w:u w:val="single"/>
        </w:rPr>
        <w:t xml:space="preserve">individual</w:t>
      </w:r>
      <w:r>
        <w:rPr/>
        <w:t xml:space="preserve"> shall only be transferred </w:t>
      </w:r>
      <w:r>
        <w:t>((</w:t>
      </w:r>
      <w:r>
        <w:rPr>
          <w:strike/>
        </w:rPr>
        <w:t xml:space="preserve">back</w:t>
      </w:r>
      <w:r>
        <w:t>))</w:t>
      </w:r>
      <w:r>
        <w:rPr/>
        <w:t xml:space="preserve"> to the custody of the department of corrections with the approval of the department of </w:t>
      </w:r>
      <w:r>
        <w:t>((</w:t>
      </w:r>
      <w:r>
        <w:rPr>
          <w:strike/>
        </w:rPr>
        <w:t xml:space="preserve">social and health services</w:t>
      </w:r>
      <w:r>
        <w:t>))</w:t>
      </w:r>
      <w:r>
        <w:rPr/>
        <w:t xml:space="preserve"> </w:t>
      </w:r>
      <w:r>
        <w:rPr>
          <w:u w:val="single"/>
        </w:rPr>
        <w:t xml:space="preserve">children, youth, and families</w:t>
      </w:r>
      <w:r>
        <w:rPr/>
        <w:t xml:space="preserve"> or when the </w:t>
      </w:r>
      <w:r>
        <w:t>((</w:t>
      </w:r>
      <w:r>
        <w:rPr>
          <w:strike/>
        </w:rPr>
        <w:t xml:space="preserve">child</w:t>
      </w:r>
      <w:r>
        <w:t>))</w:t>
      </w:r>
      <w:r>
        <w:rPr/>
        <w:t xml:space="preserve"> </w:t>
      </w:r>
      <w:r>
        <w:rPr>
          <w:u w:val="single"/>
        </w:rPr>
        <w:t xml:space="preserve">individual</w:t>
      </w:r>
      <w:r>
        <w:rPr/>
        <w:t xml:space="preserve"> reaches the age of </w:t>
      </w:r>
      <w:r>
        <w:t>((</w:t>
      </w:r>
      <w:r>
        <w:rPr>
          <w:strike/>
        </w:rPr>
        <w:t xml:space="preserve">twenty-one</w:t>
      </w:r>
      <w:r>
        <w:t>))</w:t>
      </w:r>
      <w:r>
        <w:rPr/>
        <w:t xml:space="preserve"> </w:t>
      </w:r>
      <w:r>
        <w:rPr>
          <w:u w:val="single"/>
        </w:rPr>
        <w:t xml:space="preserve">twenty-five</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w:t>
      </w:r>
      <w:r>
        <w:t>((</w:t>
      </w:r>
      <w:r>
        <w:rPr>
          <w:strike/>
        </w:rPr>
        <w:t xml:space="preserve">child's</w:t>
      </w:r>
      <w:r>
        <w:t>))</w:t>
      </w:r>
      <w:r>
        <w:rPr/>
        <w:t xml:space="preserve"> </w:t>
      </w:r>
      <w:r>
        <w:rPr>
          <w:u w:val="single"/>
        </w:rPr>
        <w:t xml:space="preserve">individual's</w:t>
      </w:r>
      <w:r>
        <w:rPr/>
        <w:t xml:space="preserve"> sentence includes a term of community custody, the department of </w:t>
      </w:r>
      <w:r>
        <w:t>((</w:t>
      </w:r>
      <w:r>
        <w:rPr>
          <w:strike/>
        </w:rPr>
        <w:t xml:space="preserve">social and health services shall not</w:t>
      </w:r>
      <w:r>
        <w:t>))</w:t>
      </w:r>
      <w:r>
        <w:rPr/>
        <w:t xml:space="preserve"> </w:t>
      </w:r>
      <w:r>
        <w:rPr>
          <w:u w:val="single"/>
        </w:rPr>
        <w:t xml:space="preserve">children, youth, and families is required to consult the department of corrections prior to the individual's</w:t>
      </w:r>
      <w:r>
        <w:rPr/>
        <w:t xml:space="preserve"> release </w:t>
      </w:r>
      <w:r>
        <w:t>((</w:t>
      </w:r>
      <w:r>
        <w:rPr>
          <w:strike/>
        </w:rPr>
        <w:t xml:space="preserve">the child</w:t>
      </w:r>
      <w:r>
        <w:t>))</w:t>
      </w:r>
      <w:r>
        <w:rPr/>
        <w:t xml:space="preserve"> to community custody </w:t>
      </w:r>
      <w:r>
        <w:t>((</w:t>
      </w:r>
      <w:r>
        <w:rPr>
          <w:strike/>
        </w:rPr>
        <w:t xml:space="preserve">until the department of corrections has approved the child's release plan</w:t>
      </w:r>
      <w:r>
        <w:t>))</w:t>
      </w:r>
      <w:r>
        <w:rPr/>
        <w:t xml:space="preserve"> pursuant to RCW 9.94A.729(5)(b). If </w:t>
      </w:r>
      <w:r>
        <w:t>((</w:t>
      </w:r>
      <w:r>
        <w:rPr>
          <w:strike/>
        </w:rPr>
        <w:t xml:space="preserve">a child</w:t>
      </w:r>
      <w:r>
        <w:t>))</w:t>
      </w:r>
      <w:r>
        <w:rPr/>
        <w:t xml:space="preserve"> </w:t>
      </w:r>
      <w:r>
        <w:rPr>
          <w:u w:val="single"/>
        </w:rPr>
        <w:t xml:space="preserve">an individual</w:t>
      </w:r>
      <w:r>
        <w:rPr/>
        <w:t xml:space="preserve"> is held past his or her earned release date pending release plan approval, the department of </w:t>
      </w:r>
      <w:r>
        <w:t>((</w:t>
      </w:r>
      <w:r>
        <w:rPr>
          <w:strike/>
        </w:rPr>
        <w:t xml:space="preserve">social and health services</w:t>
      </w:r>
      <w:r>
        <w:t>))</w:t>
      </w:r>
      <w:r>
        <w:rPr/>
        <w:t xml:space="preserve"> </w:t>
      </w:r>
      <w:r>
        <w:rPr>
          <w:u w:val="single"/>
        </w:rPr>
        <w:t xml:space="preserve">children, youth, and families</w:t>
      </w:r>
      <w:r>
        <w:rPr/>
        <w:t xml:space="preserve"> shall retain custody until a plan is approved or the </w:t>
      </w:r>
      <w:r>
        <w:t>((</w:t>
      </w:r>
      <w:r>
        <w:rPr>
          <w:strike/>
        </w:rPr>
        <w:t xml:space="preserve">child</w:t>
      </w:r>
      <w:r>
        <w:t>))</w:t>
      </w:r>
      <w:r>
        <w:rPr/>
        <w:t xml:space="preserve"> </w:t>
      </w:r>
      <w:r>
        <w:rPr>
          <w:u w:val="single"/>
        </w:rPr>
        <w:t xml:space="preserve">individual</w:t>
      </w:r>
      <w:r>
        <w:rPr/>
        <w:t xml:space="preserve"> completes the ordered term of confinement prior to age </w:t>
      </w:r>
      <w:r>
        <w:t>((</w:t>
      </w:r>
      <w:r>
        <w:rPr>
          <w:strike/>
        </w:rPr>
        <w:t xml:space="preserve">twenty-one</w:t>
      </w:r>
      <w:r>
        <w:t>))</w:t>
      </w:r>
      <w:r>
        <w:rPr/>
        <w:t xml:space="preserve"> </w:t>
      </w:r>
      <w:r>
        <w:rPr>
          <w:u w:val="single"/>
        </w:rPr>
        <w:t xml:space="preserve">twenty-five</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If the department of </w:t>
      </w:r>
      <w:r>
        <w:t>((</w:t>
      </w:r>
      <w:r>
        <w:rPr>
          <w:strike/>
        </w:rPr>
        <w:t xml:space="preserve">social and health services</w:t>
      </w:r>
      <w:r>
        <w:t>))</w:t>
      </w:r>
      <w:r>
        <w:rPr/>
        <w:t xml:space="preserve"> </w:t>
      </w:r>
      <w:r>
        <w:rPr>
          <w:u w:val="single"/>
        </w:rPr>
        <w:t xml:space="preserve">children, youth, and families</w:t>
      </w:r>
      <w:r>
        <w:rPr/>
        <w:t xml:space="preserve"> determines that retaining custody of the </w:t>
      </w:r>
      <w:r>
        <w:t>((</w:t>
      </w:r>
      <w:r>
        <w:rPr>
          <w:strike/>
        </w:rPr>
        <w:t xml:space="preserve">child</w:t>
      </w:r>
      <w:r>
        <w:t>))</w:t>
      </w:r>
      <w:r>
        <w:rPr/>
        <w:t xml:space="preserve"> </w:t>
      </w:r>
      <w:r>
        <w:rPr>
          <w:u w:val="single"/>
        </w:rPr>
        <w:t xml:space="preserve">individual</w:t>
      </w:r>
      <w:r>
        <w:rPr/>
        <w:t xml:space="preserve"> presents a </w:t>
      </w:r>
      <w:r>
        <w:rPr>
          <w:u w:val="single"/>
        </w:rPr>
        <w:t xml:space="preserve">significant</w:t>
      </w:r>
      <w:r>
        <w:rPr/>
        <w:t xml:space="preserve"> safety risk </w:t>
      </w:r>
      <w:r>
        <w:rPr>
          <w:u w:val="single"/>
        </w:rPr>
        <w:t xml:space="preserve">to the individual himself or herself or to other individuals in the juvenile facility</w:t>
      </w:r>
      <w:r>
        <w:rPr/>
        <w:t xml:space="preserve">, the </w:t>
      </w:r>
      <w:r>
        <w:t>((</w:t>
      </w:r>
      <w:r>
        <w:rPr>
          <w:strike/>
        </w:rPr>
        <w:t xml:space="preserve">child</w:t>
      </w:r>
      <w:r>
        <w:t>))</w:t>
      </w:r>
      <w:r>
        <w:rPr/>
        <w:t xml:space="preserve"> </w:t>
      </w:r>
      <w:r>
        <w:rPr>
          <w:u w:val="single"/>
        </w:rPr>
        <w:t xml:space="preserve">individual</w:t>
      </w:r>
      <w:r>
        <w:rPr/>
        <w:t xml:space="preserve"> may be </w:t>
      </w:r>
      <w:r>
        <w:t>((</w:t>
      </w:r>
      <w:r>
        <w:rPr>
          <w:strike/>
        </w:rPr>
        <w:t xml:space="preserve">returned</w:t>
      </w:r>
      <w:r>
        <w:t>))</w:t>
      </w:r>
      <w:r>
        <w:rPr/>
        <w:t xml:space="preserve"> </w:t>
      </w:r>
      <w:r>
        <w:rPr>
          <w:u w:val="single"/>
        </w:rPr>
        <w:t xml:space="preserve">transferred</w:t>
      </w:r>
      <w:r>
        <w:rPr/>
        <w:t xml:space="preserve"> to the custody of the department of corrections.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If the </w:t>
      </w:r>
      <w:r>
        <w:t>((</w:t>
      </w:r>
      <w:r>
        <w:rPr>
          <w:strike/>
        </w:rPr>
        <w:t xml:space="preserve">child's</w:t>
      </w:r>
      <w:r>
        <w:t>))</w:t>
      </w:r>
      <w:r>
        <w:rPr/>
        <w:t xml:space="preserve"> </w:t>
      </w:r>
      <w:r>
        <w:rPr>
          <w:u w:val="single"/>
        </w:rPr>
        <w:t xml:space="preserve">individual's</w:t>
      </w:r>
      <w:r>
        <w:rPr/>
        <w:t xml:space="preserve"> earned release date is on or after the </w:t>
      </w:r>
      <w:r>
        <w:t>((</w:t>
      </w:r>
      <w:r>
        <w:rPr>
          <w:strike/>
        </w:rPr>
        <w:t xml:space="preserve">child's twenty-first</w:t>
      </w:r>
      <w:r>
        <w:t>))</w:t>
      </w:r>
      <w:r>
        <w:rPr/>
        <w:t xml:space="preserve"> </w:t>
      </w:r>
      <w:r>
        <w:rPr>
          <w:u w:val="single"/>
        </w:rPr>
        <w:t xml:space="preserve">individual's twenty-fifth</w:t>
      </w:r>
      <w:r>
        <w:rPr/>
        <w:t xml:space="preserve"> birthday, the </w:t>
      </w:r>
      <w:r>
        <w:t>((</w:t>
      </w:r>
      <w:r>
        <w:rPr>
          <w:strike/>
        </w:rPr>
        <w:t xml:space="preserve">department of corrections shall, with the consent of the</w:t>
      </w:r>
      <w:r>
        <w:t>))</w:t>
      </w:r>
      <w:r>
        <w:rPr/>
        <w:t xml:space="preserve"> secretary of </w:t>
      </w:r>
      <w:r>
        <w:t>((</w:t>
      </w:r>
      <w:r>
        <w:rPr>
          <w:strike/>
        </w:rPr>
        <w:t xml:space="preserve">social and health services, transfer</w:t>
      </w:r>
      <w:r>
        <w:t>))</w:t>
      </w:r>
      <w:r>
        <w:rPr/>
        <w:t xml:space="preserve"> </w:t>
      </w:r>
      <w:r>
        <w:rPr>
          <w:u w:val="single"/>
        </w:rPr>
        <w:t xml:space="preserve">the department of children, youth, and families shall retain</w:t>
      </w:r>
      <w:r>
        <w:rPr/>
        <w:t xml:space="preserve"> the </w:t>
      </w:r>
      <w:r>
        <w:t>((</w:t>
      </w:r>
      <w:r>
        <w:rPr>
          <w:strike/>
        </w:rPr>
        <w:t xml:space="preserve">child to</w:t>
      </w:r>
      <w:r>
        <w:t>))</w:t>
      </w:r>
      <w:r>
        <w:rPr/>
        <w:t xml:space="preserve"> </w:t>
      </w:r>
      <w:r>
        <w:rPr>
          <w:u w:val="single"/>
        </w:rPr>
        <w:t xml:space="preserve">individual in</w:t>
      </w:r>
      <w:r>
        <w:rPr/>
        <w:t xml:space="preserve"> a facility or institution operated by the department of </w:t>
      </w:r>
      <w:r>
        <w:t>((</w:t>
      </w:r>
      <w:r>
        <w:rPr>
          <w:strike/>
        </w:rPr>
        <w:t xml:space="preserve">social and health services</w:t>
      </w:r>
      <w:r>
        <w:t>))</w:t>
      </w:r>
      <w:r>
        <w:rPr/>
        <w:t xml:space="preserve"> </w:t>
      </w:r>
      <w:r>
        <w:rPr>
          <w:u w:val="single"/>
        </w:rPr>
        <w:t xml:space="preserve">children, youth, and families with the consent of the department of corrections</w:t>
      </w:r>
      <w:r>
        <w:rPr/>
        <w:t xml:space="preserve">. </w:t>
      </w:r>
      <w:r>
        <w:t>((</w:t>
      </w:r>
      <w:r>
        <w:rPr>
          <w:strike/>
        </w:rPr>
        <w:t xml:space="preserve">Despite the transfer, the department of corrections retains authority over custody decisions and must approve any leave from the facility.</w:t>
      </w:r>
      <w:r>
        <w:t>))</w:t>
      </w:r>
      <w:r>
        <w:rPr/>
        <w:t xml:space="preserve"> When the </w:t>
      </w:r>
      <w:r>
        <w:t>((</w:t>
      </w:r>
      <w:r>
        <w:rPr>
          <w:strike/>
        </w:rPr>
        <w:t xml:space="preserve">child</w:t>
      </w:r>
      <w:r>
        <w:t>))</w:t>
      </w:r>
      <w:r>
        <w:rPr/>
        <w:t xml:space="preserve"> </w:t>
      </w:r>
      <w:r>
        <w:rPr>
          <w:u w:val="single"/>
        </w:rPr>
        <w:t xml:space="preserve">individual</w:t>
      </w:r>
      <w:r>
        <w:rPr/>
        <w:t xml:space="preserve"> turns age </w:t>
      </w:r>
      <w:r>
        <w:t>((</w:t>
      </w:r>
      <w:r>
        <w:rPr>
          <w:strike/>
        </w:rPr>
        <w:t xml:space="preserve">twenty-one</w:t>
      </w:r>
      <w:r>
        <w:t>))</w:t>
      </w:r>
      <w:r>
        <w:rPr/>
        <w:t xml:space="preserve"> </w:t>
      </w:r>
      <w:r>
        <w:rPr>
          <w:u w:val="single"/>
        </w:rPr>
        <w:t xml:space="preserve">twenty-five</w:t>
      </w:r>
      <w:r>
        <w:rPr/>
        <w:t xml:space="preserve">, he or she must be transferred </w:t>
      </w:r>
      <w:r>
        <w:t>((</w:t>
      </w:r>
      <w:r>
        <w:rPr>
          <w:strike/>
        </w:rPr>
        <w:t xml:space="preserve">back</w:t>
      </w:r>
      <w:r>
        <w:t>))</w:t>
      </w:r>
      <w:r>
        <w:rPr/>
        <w:t xml:space="preserve"> to the department of corrections </w:t>
      </w:r>
      <w:r>
        <w:rPr>
          <w:u w:val="single"/>
        </w:rPr>
        <w:t xml:space="preserve">unless there are six months or less remaining on the individual's term of confinement, in which case the individual may remain at a department of children, youth, and families facility to serve the remaining term of confinement</w:t>
      </w:r>
      <w:r>
        <w:rPr/>
        <w:t xml:space="preserve">. The department of </w:t>
      </w:r>
      <w:r>
        <w:t>((</w:t>
      </w:r>
      <w:r>
        <w:rPr>
          <w:strike/>
        </w:rPr>
        <w:t xml:space="preserve">social and health services</w:t>
      </w:r>
      <w:r>
        <w:t>))</w:t>
      </w:r>
      <w:r>
        <w:rPr/>
        <w:t xml:space="preserve"> </w:t>
      </w:r>
      <w:r>
        <w:rPr>
          <w:u w:val="single"/>
        </w:rPr>
        <w:t xml:space="preserve">children, youth, and families</w:t>
      </w:r>
      <w:r>
        <w:rPr/>
        <w:t xml:space="preserve"> has all routine and day-to-day operations authority for the </w:t>
      </w:r>
      <w:r>
        <w:t>((</w:t>
      </w:r>
      <w:r>
        <w:rPr>
          <w:strike/>
        </w:rPr>
        <w:t xml:space="preserve">child</w:t>
      </w:r>
      <w:r>
        <w:t>))</w:t>
      </w:r>
      <w:r>
        <w:rPr/>
        <w:t xml:space="preserve"> </w:t>
      </w:r>
      <w:r>
        <w:rPr>
          <w:u w:val="single"/>
        </w:rPr>
        <w:t xml:space="preserve">individual</w:t>
      </w:r>
      <w:r>
        <w:rPr/>
        <w:t xml:space="preserve"> while in its custody.</w:t>
      </w:r>
    </w:p>
    <w:p>
      <w:pPr>
        <w:spacing w:before="0" w:after="0" w:line="408" w:lineRule="exact"/>
        <w:ind w:left="0" w:right="0" w:firstLine="576"/>
        <w:jc w:val="left"/>
      </w:pPr>
      <w:r>
        <w:rPr/>
        <w:t xml:space="preserve">(2)(a) Except as provided in (b) and (c) of this subsection, an offender under the age of eighteen who is </w:t>
      </w:r>
      <w:r>
        <w:t>((</w:t>
      </w:r>
      <w:r>
        <w:rPr>
          <w:strike/>
        </w:rPr>
        <w:t xml:space="preserve">convicted in adult criminal court and who is committed to a term of confinement at</w:t>
      </w:r>
      <w:r>
        <w:t>))</w:t>
      </w:r>
      <w:r>
        <w:rPr/>
        <w:t xml:space="preserve"> </w:t>
      </w:r>
      <w:r>
        <w:rPr>
          <w:u w:val="single"/>
        </w:rPr>
        <w:t xml:space="preserve">transferred to the custody of</w:t>
      </w:r>
      <w:r>
        <w:rPr/>
        <w:t xml:space="preserve">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w:t>
      </w:r>
      <w:r>
        <w:rPr>
          <w:u w:val="single"/>
        </w:rPr>
        <w:t xml:space="preserve">is transferred to the custody of the department of corrections and</w:t>
      </w:r>
      <w:r>
        <w:rPr/>
        <w:t xml:space="preserve"> reaches eighteen years of age may remain in a housing unit for offenders under the age of eighteen if the secretary of corrections determines that: (i) The offender's needs and the </w:t>
      </w:r>
      <w:r>
        <w:t>((</w:t>
      </w:r>
      <w:r>
        <w:rPr>
          <w:strike/>
        </w:rPr>
        <w:t xml:space="preserve">correctional</w:t>
      </w:r>
      <w:r>
        <w:t>))</w:t>
      </w:r>
      <w:r>
        <w:rPr/>
        <w:t xml:space="preserve"> </w:t>
      </w:r>
      <w:r>
        <w:rPr>
          <w:u w:val="single"/>
        </w:rPr>
        <w:t xml:space="preserve">rehabilitation</w:t>
      </w:r>
      <w:r>
        <w:rPr/>
        <w:t xml:space="preserve">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w:t>
      </w:r>
      <w:r>
        <w:t>((</w:t>
      </w:r>
      <w:r>
        <w:rPr>
          <w:strike/>
        </w:rPr>
        <w:t xml:space="preserve">correctional</w:t>
      </w:r>
      <w:r>
        <w:t>))</w:t>
      </w:r>
      <w:r>
        <w:rPr/>
        <w:t xml:space="preserve"> </w:t>
      </w:r>
      <w:r>
        <w:rPr>
          <w:u w:val="single"/>
        </w:rPr>
        <w:t xml:space="preserve">rehabilitation</w:t>
      </w:r>
      <w:r>
        <w:rPr/>
        <w:t xml:space="preserve"> goals are no longer better met in that environment but in no case past the offender's </w:t>
      </w:r>
      <w:r>
        <w:t>((</w:t>
      </w:r>
      <w:r>
        <w:rPr>
          <w:strike/>
        </w:rPr>
        <w:t xml:space="preserve">twenty-first</w:t>
      </w:r>
      <w:r>
        <w:t>))</w:t>
      </w:r>
      <w:r>
        <w:rPr/>
        <w:t xml:space="preserve"> </w:t>
      </w:r>
      <w:r>
        <w:rPr>
          <w:u w:val="single"/>
        </w:rPr>
        <w:t xml:space="preserve">twenty-fifth</w:t>
      </w:r>
      <w:r>
        <w:rPr/>
        <w:t xml:space="preserve"> birthday.</w:t>
      </w:r>
    </w:p>
    <w:p>
      <w:pPr>
        <w:spacing w:before="0" w:after="0" w:line="408" w:lineRule="exact"/>
        <w:ind w:left="0" w:right="0" w:firstLine="576"/>
        <w:jc w:val="left"/>
      </w:pPr>
      <w:r>
        <w:rPr/>
        <w:t xml:space="preserve">(c) An offender </w:t>
      </w:r>
      <w:r>
        <w:rPr>
          <w:u w:val="single"/>
        </w:rPr>
        <w:t xml:space="preserve">transferred to the custody of the department of corrections who is</w:t>
      </w:r>
      <w:r>
        <w:rPr/>
        <w:t xml:space="preserve">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4, after line 23,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Section 2 of this act takes effect only if neither Second Substitute House Bill No. 1661 (including any later amendments or substitutes) nor Substitute Senate Bill No. 5498 (including any later amendments or substitutes) is signed into law by the governor by August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2019, only if Second Substitute House Bill No. 1661 (including any later amendments or substitutes) or Substitute Senate Bill No. 5498 (including any later amendments or substitutes) is signed into law by the governor by August 1, 2017."</w:t>
      </w:r>
    </w:p>
    <w:p>
      <w:pPr>
        <w:spacing w:before="0" w:after="0" w:line="408" w:lineRule="exact"/>
        <w:ind w:left="0" w:right="0" w:firstLine="576"/>
        <w:jc w:val="left"/>
      </w:pPr>
      <w:r>
        <w:rPr/>
        <w:t xml:space="preserve">Renumber the remaining section consecutively and correct the title.</w:t>
      </w:r>
    </w:p>
    <w:p>
      <w:pPr>
        <w:spacing w:before="0" w:after="0" w:line="408" w:lineRule="exact"/>
        <w:ind w:left="0" w:right="0" w:firstLine="576"/>
        <w:jc w:val="left"/>
      </w:pPr>
      <w:r>
        <w:rPr>
          <w:u w:val="single"/>
        </w:rPr>
        <w:t xml:space="preserve">EFFECT:</w:t>
      </w:r>
      <w:r>
        <w:rPr/>
        <w:t xml:space="preserve"> Provides for consistent designations of the department responsible for juvenile confinement facilities in the event that House Bill 1661 or Senate Bill 5498, relating to the creation of the Department of Children, Youth, and Families, is signed into law by the Governor.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e3e2a995474d46" /></Relationships>
</file>