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6578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73C5C">
            <w:t>1600</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73C5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73C5C">
            <w:t>MANW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73C5C">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73C5C">
            <w:t>873</w:t>
          </w:r>
        </w:sdtContent>
      </w:sdt>
    </w:p>
    <w:p w:rsidR="00DF5D0E" w:rsidP="00B73E0A" w:rsidRDefault="00AA1230">
      <w:pPr>
        <w:pStyle w:val="OfferedBy"/>
        <w:spacing w:after="120"/>
      </w:pPr>
      <w:r>
        <w:tab/>
      </w:r>
      <w:r>
        <w:tab/>
      </w:r>
      <w:r>
        <w:tab/>
      </w:r>
    </w:p>
    <w:p w:rsidR="00DF5D0E" w:rsidRDefault="00E6578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73C5C">
            <w:rPr>
              <w:b/>
              <w:u w:val="single"/>
            </w:rPr>
            <w:t>HB 1600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73C5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136</w:t>
          </w:r>
        </w:sdtContent>
      </w:sdt>
    </w:p>
    <w:p w:rsidR="00DF5D0E" w:rsidP="00605C39" w:rsidRDefault="00E6578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73C5C">
            <w:rPr>
              <w:sz w:val="22"/>
            </w:rPr>
            <w:t>By Representative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73C5C">
          <w:pPr>
            <w:spacing w:after="400" w:line="408" w:lineRule="exact"/>
            <w:jc w:val="right"/>
            <w:rPr>
              <w:b/>
              <w:bCs/>
            </w:rPr>
          </w:pPr>
          <w:r>
            <w:rPr>
              <w:b/>
              <w:bCs/>
            </w:rPr>
            <w:t xml:space="preserve">NOT ADOPTED 03/01/2017</w:t>
          </w:r>
        </w:p>
      </w:sdtContent>
    </w:sdt>
    <w:p w:rsidR="00D73C5C" w:rsidP="00C8108C" w:rsidRDefault="00DE256E">
      <w:pPr>
        <w:pStyle w:val="Page"/>
      </w:pPr>
      <w:bookmarkStart w:name="StartOfAmendmentBody" w:id="1"/>
      <w:bookmarkEnd w:id="1"/>
      <w:permStart w:edGrp="everyone" w:id="1769870282"/>
      <w:r>
        <w:tab/>
      </w:r>
      <w:r w:rsidR="00D73C5C">
        <w:t xml:space="preserve">On page </w:t>
      </w:r>
      <w:r w:rsidR="00494C58">
        <w:t>5, after line 20, insert the following:</w:t>
      </w:r>
    </w:p>
    <w:p w:rsidR="00494C58" w:rsidP="00494C58" w:rsidRDefault="00494C58">
      <w:pPr>
        <w:spacing w:before="400" w:line="408" w:lineRule="exact"/>
        <w:ind w:firstLine="576"/>
      </w:pPr>
      <w:r w:rsidRPr="00494C58">
        <w:t>"</w:t>
      </w:r>
      <w:r>
        <w:rPr>
          <w:b/>
        </w:rPr>
        <w:t>Sec.</w:t>
      </w:r>
      <w:r w:rsidR="004C0BFC">
        <w:rPr>
          <w:b/>
        </w:rPr>
        <w:t xml:space="preserve"> </w:t>
      </w:r>
      <w:r w:rsidR="004C0BFC">
        <w:rPr>
          <w:b/>
        </w:rPr>
        <w:fldChar w:fldCharType="begin"/>
      </w:r>
      <w:r w:rsidR="004C0BFC">
        <w:rPr>
          <w:b/>
        </w:rPr>
        <w:instrText xml:space="preserve"> LISTNUM  LegalDefault \s 4  </w:instrText>
      </w:r>
      <w:r w:rsidR="004C0BFC">
        <w:rPr>
          <w:b/>
        </w:rPr>
        <w:fldChar w:fldCharType="end"/>
      </w:r>
      <w:r>
        <w:t xml:space="preserve">  RCW 28A.150.410 and 2010 c 236 s 10 are each amended to read as follows:</w:t>
      </w:r>
    </w:p>
    <w:p w:rsidR="00494C58" w:rsidP="00494C58" w:rsidRDefault="00494C58">
      <w:pPr>
        <w:spacing w:line="408" w:lineRule="exact"/>
        <w:ind w:firstLine="576"/>
      </w:pPr>
      <w:r>
        <w:t>(1)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 librarians, guidance counselors, and student health services staff under RCW 28A.150.260 are considered allocations for certificated instructional staff.</w:t>
      </w:r>
    </w:p>
    <w:p w:rsidR="00494C58" w:rsidP="00494C58" w:rsidRDefault="00494C58">
      <w:pPr>
        <w:spacing w:line="408" w:lineRule="exact"/>
        <w:ind w:firstLine="576"/>
      </w:pPr>
      <w:r>
        <w:t>(2)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rsidR="00494C58" w:rsidP="00494C58" w:rsidRDefault="00494C58">
      <w:pPr>
        <w:spacing w:line="408" w:lineRule="exact"/>
        <w:ind w:firstLine="576"/>
      </w:pPr>
      <w:r>
        <w:t>(3) Beginning January 1, 1992,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rsidR="00494C58" w:rsidP="00494C58" w:rsidRDefault="00494C58">
      <w:pPr>
        <w:spacing w:line="408" w:lineRule="exact"/>
        <w:ind w:firstLine="576"/>
      </w:pPr>
      <w:r>
        <w:t>(a) The employee has a master's degree; or</w:t>
      </w:r>
    </w:p>
    <w:p w:rsidR="00494C58" w:rsidP="00494C58" w:rsidRDefault="00494C58">
      <w:pPr>
        <w:spacing w:line="408" w:lineRule="exact"/>
        <w:ind w:firstLine="576"/>
      </w:pPr>
      <w:r>
        <w:lastRenderedPageBreak/>
        <w:t>(b) The credits were used in generating state salary allocations before January 1, 1992.</w:t>
      </w:r>
    </w:p>
    <w:p w:rsidR="00494C58" w:rsidP="00494C58" w:rsidRDefault="00494C58">
      <w:pPr>
        <w:spacing w:line="408" w:lineRule="exact"/>
        <w:ind w:firstLine="576"/>
      </w:pPr>
      <w:r>
        <w:t>(4) Beginning in the 2007-08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rsidRPr="00494C58" w:rsidR="00494C58" w:rsidP="00494C58" w:rsidRDefault="00123F25">
      <w:pPr>
        <w:pStyle w:val="RCWSLText"/>
      </w:pPr>
      <w:r w:rsidRPr="00123F25">
        <w:tab/>
      </w:r>
      <w:r w:rsidR="00494C58">
        <w:rPr>
          <w:u w:val="single"/>
        </w:rPr>
        <w:t>(5) Beginning in the 2017-18 school year, the calculation of years of service for classroom teachers must include years of in</w:t>
      </w:r>
      <w:r>
        <w:rPr>
          <w:u w:val="single"/>
        </w:rPr>
        <w:t xml:space="preserve">dustry experience in any state.  </w:t>
      </w:r>
      <w:r w:rsidR="00494C58">
        <w:rPr>
          <w:u w:val="single"/>
        </w:rPr>
        <w:t xml:space="preserve">The calculation must be that one year of industry experience, up to a maximum of ten years, counts as one year of service for purposes of this chapter. </w:t>
      </w:r>
      <w:r>
        <w:rPr>
          <w:u w:val="single"/>
        </w:rPr>
        <w:t xml:space="preserve"> </w:t>
      </w:r>
      <w:r w:rsidR="00494C58">
        <w:rPr>
          <w:u w:val="single"/>
        </w:rPr>
        <w:t xml:space="preserve">Industry years of experience included in calculations under this subsection may not be applied to service credit totals for purposes of any retirement benefit under chapter 41.32, 41.35, or 41.40 RCW, or any other state retirement system benefits. </w:t>
      </w:r>
      <w:r>
        <w:rPr>
          <w:u w:val="single"/>
        </w:rPr>
        <w:t xml:space="preserve"> </w:t>
      </w:r>
      <w:r w:rsidR="00494C58">
        <w:rPr>
          <w:u w:val="single"/>
        </w:rPr>
        <w:t>This subsection (5) applies only to a teacher who holds a valid career and technical education teaching certificate for the content area in which he or she is assigned.</w:t>
      </w:r>
      <w:r w:rsidRPr="00123F25" w:rsidR="00494C58">
        <w:t>"</w:t>
      </w:r>
    </w:p>
    <w:p w:rsidR="00DF5D0E" w:rsidP="00D73C5C" w:rsidRDefault="00DF5D0E">
      <w:pPr>
        <w:suppressLineNumbers/>
        <w:rPr>
          <w:spacing w:val="-3"/>
        </w:rPr>
      </w:pPr>
    </w:p>
    <w:p w:rsidR="00123F25" w:rsidP="00123F25" w:rsidRDefault="00123F25">
      <w:pPr>
        <w:suppressLineNumbers/>
        <w:spacing w:line="408" w:lineRule="exact"/>
        <w:rPr>
          <w:spacing w:val="-3"/>
        </w:rPr>
      </w:pPr>
      <w:r>
        <w:rPr>
          <w:spacing w:val="-3"/>
        </w:rPr>
        <w:tab/>
        <w:t>Renumber the remaining sections consecutively and correct any internal references accordingly.</w:t>
      </w:r>
    </w:p>
    <w:p w:rsidR="00123F25" w:rsidP="00123F25" w:rsidRDefault="00123F25">
      <w:pPr>
        <w:suppressLineNumbers/>
        <w:spacing w:line="408" w:lineRule="exact"/>
        <w:rPr>
          <w:spacing w:val="-3"/>
        </w:rPr>
      </w:pPr>
    </w:p>
    <w:p w:rsidR="00123F25" w:rsidP="00123F25" w:rsidRDefault="00123F25">
      <w:pPr>
        <w:suppressLineNumbers/>
        <w:spacing w:line="408" w:lineRule="exact"/>
        <w:rPr>
          <w:spacing w:val="-3"/>
        </w:rPr>
      </w:pPr>
      <w:r>
        <w:rPr>
          <w:spacing w:val="-3"/>
        </w:rPr>
        <w:tab/>
        <w:t>Correct the title.</w:t>
      </w:r>
    </w:p>
    <w:p w:rsidR="000C74C8" w:rsidP="00123F25" w:rsidRDefault="000C74C8">
      <w:pPr>
        <w:suppressLineNumbers/>
        <w:spacing w:line="408" w:lineRule="exact"/>
        <w:rPr>
          <w:spacing w:val="-3"/>
        </w:rPr>
      </w:pPr>
    </w:p>
    <w:p w:rsidRPr="00D73C5C" w:rsidR="000C74C8" w:rsidP="00123F25" w:rsidRDefault="000C74C8">
      <w:pPr>
        <w:suppressLineNumbers/>
        <w:spacing w:line="408" w:lineRule="exact"/>
        <w:rPr>
          <w:spacing w:val="-3"/>
        </w:rPr>
      </w:pPr>
    </w:p>
    <w:permEnd w:id="1769870282"/>
    <w:p w:rsidR="00ED2EEB" w:rsidP="00D73C5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0283506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73C5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73C5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23F25">
                  <w:t xml:space="preserve">(1) </w:t>
                </w:r>
                <w:r w:rsidRPr="00123F25" w:rsidR="00123F25">
                  <w:t>Allows up to 10 industry years</w:t>
                </w:r>
                <w:r w:rsidR="00123F25">
                  <w:t xml:space="preserve"> in any state</w:t>
                </w:r>
                <w:r w:rsidRPr="00123F25" w:rsidR="00123F25">
                  <w:t xml:space="preserve"> to count for credit on the salary allocation schedule for </w:t>
                </w:r>
                <w:r w:rsidR="00123F25">
                  <w:t>classroom teachers who hold a valid career and technical education teaching certificate for the content area in which he or she is assigned</w:t>
                </w:r>
                <w:r w:rsidRPr="00123F25" w:rsidR="00123F25">
                  <w:t>.</w:t>
                </w:r>
                <w:r w:rsidR="00123F25">
                  <w:t xml:space="preserve">  (2) Specifies that industry years of experience </w:t>
                </w:r>
                <w:r w:rsidRPr="00123F25" w:rsidR="00123F25">
                  <w:t>do not count for purposes of retirement benefits or for any other state retirement system benefits.</w:t>
                </w:r>
                <w:r w:rsidR="00123F25">
                  <w:t xml:space="preserve"> </w:t>
                </w:r>
              </w:p>
              <w:p w:rsidRPr="007D1589" w:rsidR="001B4E53" w:rsidP="00D73C5C" w:rsidRDefault="001B4E53">
                <w:pPr>
                  <w:pStyle w:val="ListBullet"/>
                  <w:numPr>
                    <w:ilvl w:val="0"/>
                    <w:numId w:val="0"/>
                  </w:numPr>
                  <w:suppressLineNumbers/>
                </w:pPr>
              </w:p>
            </w:tc>
          </w:tr>
        </w:sdtContent>
      </w:sdt>
      <w:permEnd w:id="1602835063"/>
    </w:tbl>
    <w:p w:rsidR="00DF5D0E" w:rsidP="00D73C5C" w:rsidRDefault="00DF5D0E">
      <w:pPr>
        <w:pStyle w:val="BillEnd"/>
        <w:suppressLineNumbers/>
      </w:pPr>
    </w:p>
    <w:p w:rsidR="00DF5D0E" w:rsidP="00D73C5C" w:rsidRDefault="00DE256E">
      <w:pPr>
        <w:pStyle w:val="BillEnd"/>
        <w:suppressLineNumbers/>
      </w:pPr>
      <w:r>
        <w:rPr>
          <w:b/>
        </w:rPr>
        <w:t>--- END ---</w:t>
      </w:r>
    </w:p>
    <w:p w:rsidR="00DF5D0E" w:rsidP="00D73C5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C5C" w:rsidRDefault="00D73C5C" w:rsidP="00DF5D0E">
      <w:r>
        <w:separator/>
      </w:r>
    </w:p>
  </w:endnote>
  <w:endnote w:type="continuationSeparator" w:id="0">
    <w:p w:rsidR="00D73C5C" w:rsidRDefault="00D73C5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9CD" w:rsidRDefault="00C95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65782">
    <w:pPr>
      <w:pStyle w:val="AmendDraftFooter"/>
    </w:pPr>
    <w:r>
      <w:fldChar w:fldCharType="begin"/>
    </w:r>
    <w:r>
      <w:instrText xml:space="preserve"> TITLE   \* MERGEFORMAT </w:instrText>
    </w:r>
    <w:r>
      <w:fldChar w:fldCharType="separate"/>
    </w:r>
    <w:r>
      <w:t>1600 AMH MANW MOET 873</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65782">
    <w:pPr>
      <w:pStyle w:val="AmendDraftFooter"/>
    </w:pPr>
    <w:r>
      <w:fldChar w:fldCharType="begin"/>
    </w:r>
    <w:r>
      <w:instrText xml:space="preserve"> TITLE   \* MERGEFORMAT </w:instrText>
    </w:r>
    <w:r>
      <w:fldChar w:fldCharType="separate"/>
    </w:r>
    <w:r>
      <w:t>1600 AMH MANW MOET 873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C5C" w:rsidRDefault="00D73C5C" w:rsidP="00DF5D0E">
      <w:r>
        <w:separator/>
      </w:r>
    </w:p>
  </w:footnote>
  <w:footnote w:type="continuationSeparator" w:id="0">
    <w:p w:rsidR="00D73C5C" w:rsidRDefault="00D73C5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9CD" w:rsidRDefault="00C95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320CB"/>
    <w:rsid w:val="00050639"/>
    <w:rsid w:val="00060D21"/>
    <w:rsid w:val="0007510E"/>
    <w:rsid w:val="00096165"/>
    <w:rsid w:val="000C6C82"/>
    <w:rsid w:val="000C74C8"/>
    <w:rsid w:val="000E603A"/>
    <w:rsid w:val="00102468"/>
    <w:rsid w:val="00106544"/>
    <w:rsid w:val="00123F25"/>
    <w:rsid w:val="00146AAF"/>
    <w:rsid w:val="001A775A"/>
    <w:rsid w:val="001B4E53"/>
    <w:rsid w:val="001C1B27"/>
    <w:rsid w:val="001C7F91"/>
    <w:rsid w:val="001E6675"/>
    <w:rsid w:val="00217E8A"/>
    <w:rsid w:val="00265296"/>
    <w:rsid w:val="00281CBD"/>
    <w:rsid w:val="00316CD9"/>
    <w:rsid w:val="003E2FC6"/>
    <w:rsid w:val="00492DDC"/>
    <w:rsid w:val="00494C58"/>
    <w:rsid w:val="004C0BF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A23A1"/>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A492F"/>
    <w:rsid w:val="00BF44DF"/>
    <w:rsid w:val="00C61A83"/>
    <w:rsid w:val="00C8108C"/>
    <w:rsid w:val="00C959CD"/>
    <w:rsid w:val="00CB3A4D"/>
    <w:rsid w:val="00D40447"/>
    <w:rsid w:val="00D659AC"/>
    <w:rsid w:val="00D73C5C"/>
    <w:rsid w:val="00DA47F3"/>
    <w:rsid w:val="00DC2C13"/>
    <w:rsid w:val="00DE256E"/>
    <w:rsid w:val="00DF5D0E"/>
    <w:rsid w:val="00E1471A"/>
    <w:rsid w:val="00E267B1"/>
    <w:rsid w:val="00E41CC6"/>
    <w:rsid w:val="00E65782"/>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22DA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1600</BillDocName>
  <AmendType>AMH</AmendType>
  <SponsorAcronym>MANW</SponsorAcronym>
  <DrafterAcronym>MOET</DrafterAcronym>
  <DraftNumber>873</DraftNumber>
  <ReferenceNumber>HB 1600</ReferenceNumber>
  <Floor>H AMD</Floor>
  <AmendmentNumber> 136</AmendmentNumber>
  <Sponsors>By Representative Manweller</Sponsors>
  <FloorAction>NOT ADOPTED 03/01/2017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3</Pages>
  <Words>572</Words>
  <Characters>3249</Characters>
  <Application>Microsoft Office Word</Application>
  <DocSecurity>8</DocSecurity>
  <Lines>79</Lines>
  <Paragraphs>19</Paragraphs>
  <ScaleCrop>false</ScaleCrop>
  <HeadingPairs>
    <vt:vector size="2" baseType="variant">
      <vt:variant>
        <vt:lpstr>Title</vt:lpstr>
      </vt:variant>
      <vt:variant>
        <vt:i4>1</vt:i4>
      </vt:variant>
    </vt:vector>
  </HeadingPairs>
  <TitlesOfParts>
    <vt:vector size="1" baseType="lpstr">
      <vt:lpstr>1600 AMH MANW MOET 873</vt:lpstr>
    </vt:vector>
  </TitlesOfParts>
  <Company>Washington State Legislature</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1600 AMH MANW MOET 873</dc:title>
  <dc:creator>Ethan Moreno</dc:creator>
  <cp:lastModifiedBy>Moreno, Ethan</cp:lastModifiedBy>
  <cp:revision>12</cp:revision>
  <cp:lastPrinted>2017-03-01T20:42:00Z</cp:lastPrinted>
  <dcterms:created xsi:type="dcterms:W3CDTF">2017-03-01T19:57:00Z</dcterms:created>
  <dcterms:modified xsi:type="dcterms:W3CDTF">2017-03-01T20:42:00Z</dcterms:modified>
</cp:coreProperties>
</file>