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5168A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D0471">
            <w:t>1562-S3</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D047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D0471">
            <w:t>BUYS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D0471">
            <w:t>HATF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D0471">
            <w:t>176</w:t>
          </w:r>
        </w:sdtContent>
      </w:sdt>
    </w:p>
    <w:p w:rsidR="00DF5D0E" w:rsidP="00B73E0A" w:rsidRDefault="00AA1230">
      <w:pPr>
        <w:pStyle w:val="OfferedBy"/>
        <w:spacing w:after="120"/>
      </w:pPr>
      <w:r>
        <w:tab/>
      </w:r>
      <w:r>
        <w:tab/>
      </w:r>
      <w:r>
        <w:tab/>
      </w:r>
    </w:p>
    <w:p w:rsidR="00DF5D0E" w:rsidRDefault="005168A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D0471">
            <w:rPr>
              <w:b/>
              <w:u w:val="single"/>
            </w:rPr>
            <w:t>3SHB 1562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D0471">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816</w:t>
          </w:r>
        </w:sdtContent>
      </w:sdt>
    </w:p>
    <w:p w:rsidR="00DF5D0E" w:rsidP="00605C39" w:rsidRDefault="005168A5">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D0471">
            <w:rPr>
              <w:sz w:val="22"/>
            </w:rPr>
            <w:t>By Representative Buys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D0471">
          <w:pPr>
            <w:spacing w:after="400" w:line="408" w:lineRule="exact"/>
            <w:jc w:val="right"/>
            <w:rPr>
              <w:b/>
              <w:bCs/>
            </w:rPr>
          </w:pPr>
          <w:r>
            <w:rPr>
              <w:b/>
              <w:bCs/>
            </w:rPr>
            <w:t xml:space="preserve">WITHDRAWN 02/14/2018</w:t>
          </w:r>
        </w:p>
      </w:sdtContent>
    </w:sdt>
    <w:p w:rsidR="007D0471" w:rsidP="00C8108C" w:rsidRDefault="00DE256E">
      <w:pPr>
        <w:pStyle w:val="Page"/>
      </w:pPr>
      <w:bookmarkStart w:name="StartOfAmendmentBody" w:id="1"/>
      <w:bookmarkEnd w:id="1"/>
      <w:permStart w:edGrp="everyone" w:id="1634732881"/>
      <w:r>
        <w:tab/>
      </w:r>
      <w:r w:rsidR="007D0471">
        <w:t xml:space="preserve">On page </w:t>
      </w:r>
      <w:r w:rsidR="00C64459">
        <w:t>3, line 6, after "state;" strike "and"</w:t>
      </w:r>
    </w:p>
    <w:p w:rsidR="00C64459" w:rsidP="00C64459" w:rsidRDefault="00C64459">
      <w:pPr>
        <w:pStyle w:val="RCWSLText"/>
      </w:pPr>
    </w:p>
    <w:p w:rsidR="00C64459" w:rsidP="00C64459" w:rsidRDefault="00C64459">
      <w:pPr>
        <w:pStyle w:val="RCWSLText"/>
      </w:pPr>
      <w:r>
        <w:tab/>
        <w:t>On page 3, line 9, after "agencies" insert "; and</w:t>
      </w:r>
    </w:p>
    <w:p w:rsidR="00863502" w:rsidP="00C64459" w:rsidRDefault="00C64459">
      <w:pPr>
        <w:pStyle w:val="RCWSLText"/>
      </w:pPr>
      <w:r>
        <w:tab/>
        <w:t xml:space="preserve">(f) To examine ways in which state and local laws, regulations, </w:t>
      </w:r>
      <w:r w:rsidR="00863502">
        <w:t xml:space="preserve">fees, </w:t>
      </w:r>
      <w:r>
        <w:t>and taxes</w:t>
      </w:r>
      <w:r w:rsidR="00863502">
        <w:t xml:space="preserve"> </w:t>
      </w:r>
      <w:r>
        <w:t xml:space="preserve">may </w:t>
      </w:r>
      <w:r w:rsidR="006860E0">
        <w:t xml:space="preserve">pose obstacles to the </w:t>
      </w:r>
      <w:r w:rsidR="00863502">
        <w:t xml:space="preserve">siting, </w:t>
      </w:r>
      <w:r w:rsidR="006860E0">
        <w:t>creation</w:t>
      </w:r>
      <w:r w:rsidR="00863502">
        <w:t>,</w:t>
      </w:r>
      <w:r w:rsidR="006860E0">
        <w:t xml:space="preserve"> and successful operation of the farms and retail outlets that </w:t>
      </w:r>
      <w:r w:rsidR="00863502">
        <w:t>reduce food insecurity in Washington by producing</w:t>
      </w:r>
      <w:r w:rsidR="006860E0">
        <w:t xml:space="preserve"> and </w:t>
      </w:r>
      <w:r w:rsidR="00863502">
        <w:t>marketing</w:t>
      </w:r>
      <w:r w:rsidR="006860E0">
        <w:t xml:space="preserve"> fresh, local Washington produce.</w:t>
      </w:r>
      <w:r w:rsidR="00863502">
        <w:t xml:space="preserve">  The laws, regulations, fees, and taxes to be examined by the food policy forum include, but are not limited to: </w:t>
      </w:r>
    </w:p>
    <w:p w:rsidR="00863502" w:rsidP="00C64459" w:rsidRDefault="00863502">
      <w:pPr>
        <w:pStyle w:val="RCWSLText"/>
      </w:pPr>
      <w:r>
        <w:tab/>
        <w:t xml:space="preserve">(i) the growth management act, </w:t>
      </w:r>
      <w:r w:rsidR="008A2B64">
        <w:t xml:space="preserve">chapter 36.70A RCW, </w:t>
      </w:r>
      <w:r>
        <w:t xml:space="preserve">and </w:t>
      </w:r>
      <w:r w:rsidR="008A2B64">
        <w:t xml:space="preserve">regulations, comprehensive plans, </w:t>
      </w:r>
      <w:r>
        <w:t>development regulations</w:t>
      </w:r>
      <w:r w:rsidR="008A2B64">
        <w:t>, and impact fees</w:t>
      </w:r>
      <w:r>
        <w:t xml:space="preserve"> adopted pursuant to the growth management act;</w:t>
      </w:r>
    </w:p>
    <w:p w:rsidR="00863502" w:rsidP="00C64459" w:rsidRDefault="00863502">
      <w:pPr>
        <w:pStyle w:val="RCWSLText"/>
      </w:pPr>
      <w:r>
        <w:tab/>
        <w:t>(ii) the state environmental policy act</w:t>
      </w:r>
      <w:r w:rsidR="008A2B64">
        <w:t>, chapter 43.21C RCW, and regulations adopted pursuant to the state environmental policy act</w:t>
      </w:r>
      <w:r>
        <w:t>;</w:t>
      </w:r>
    </w:p>
    <w:p w:rsidR="00863502" w:rsidP="00C64459" w:rsidRDefault="00863502">
      <w:pPr>
        <w:pStyle w:val="RCWSLText"/>
      </w:pPr>
      <w:r>
        <w:tab/>
        <w:t>(iii) the shoreline management act</w:t>
      </w:r>
      <w:r w:rsidR="008A2B64">
        <w:t>, chapter 90.58 RCW, and regulations adopted pursuant to the shoreline management act</w:t>
      </w:r>
      <w:r>
        <w:t>;</w:t>
      </w:r>
    </w:p>
    <w:p w:rsidR="00863502" w:rsidP="00C64459" w:rsidRDefault="00863502">
      <w:pPr>
        <w:pStyle w:val="RCWSLText"/>
      </w:pPr>
      <w:r>
        <w:tab/>
        <w:t>(iv) state and local minimum wage laws;</w:t>
      </w:r>
    </w:p>
    <w:p w:rsidR="008A2B64" w:rsidP="00C64459" w:rsidRDefault="00863502">
      <w:pPr>
        <w:pStyle w:val="RCWSLText"/>
      </w:pPr>
      <w:r>
        <w:tab/>
        <w:t xml:space="preserve">(v) </w:t>
      </w:r>
      <w:r w:rsidR="008A2B64">
        <w:t>local beverage taxes; and</w:t>
      </w:r>
    </w:p>
    <w:p w:rsidR="008A2B64" w:rsidP="00C64459" w:rsidRDefault="008A2B64">
      <w:pPr>
        <w:pStyle w:val="RCWSLText"/>
      </w:pPr>
      <w:r>
        <w:tab/>
        <w:t xml:space="preserve">(vi) federal, state, or local efforts to impose a tax on carbon emissions" </w:t>
      </w:r>
    </w:p>
    <w:p w:rsidR="008A2B64" w:rsidP="00C64459" w:rsidRDefault="008A2B64">
      <w:pPr>
        <w:pStyle w:val="RCWSLText"/>
      </w:pPr>
    </w:p>
    <w:p w:rsidRPr="00C64459" w:rsidR="00C64459" w:rsidP="00C64459" w:rsidRDefault="008A2B64">
      <w:pPr>
        <w:pStyle w:val="RCWSLText"/>
      </w:pPr>
      <w:r>
        <w:tab/>
      </w:r>
      <w:r w:rsidR="00C64459">
        <w:t xml:space="preserve"> </w:t>
      </w:r>
    </w:p>
    <w:p w:rsidRPr="007D0471" w:rsidR="00DF5D0E" w:rsidP="007D0471" w:rsidRDefault="00DF5D0E">
      <w:pPr>
        <w:suppressLineNumbers/>
        <w:rPr>
          <w:spacing w:val="-3"/>
        </w:rPr>
      </w:pPr>
    </w:p>
    <w:permEnd w:id="1634732881"/>
    <w:p w:rsidR="00ED2EEB" w:rsidP="007D047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582182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D0471"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7D047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666DF3">
                  <w:t>Adds, to the list of goals that the Washington Food Policy Forum is established to advance, the goal of examining ways in which state and local laws, regulations, fees, and taxes may pose obstacles to the siting, creation, and successful operation of farms and retail outlets that grow and market Washington produce.</w:t>
                </w:r>
              </w:p>
              <w:p w:rsidRPr="007D1589" w:rsidR="001B4E53" w:rsidP="007D0471" w:rsidRDefault="001B4E53">
                <w:pPr>
                  <w:pStyle w:val="ListBullet"/>
                  <w:numPr>
                    <w:ilvl w:val="0"/>
                    <w:numId w:val="0"/>
                  </w:numPr>
                  <w:suppressLineNumbers/>
                </w:pPr>
              </w:p>
            </w:tc>
          </w:tr>
        </w:sdtContent>
      </w:sdt>
      <w:permEnd w:id="65821821"/>
    </w:tbl>
    <w:p w:rsidR="00DF5D0E" w:rsidP="007D0471" w:rsidRDefault="00DF5D0E">
      <w:pPr>
        <w:pStyle w:val="BillEnd"/>
        <w:suppressLineNumbers/>
      </w:pPr>
    </w:p>
    <w:p w:rsidR="00DF5D0E" w:rsidP="007D0471" w:rsidRDefault="00DE256E">
      <w:pPr>
        <w:pStyle w:val="BillEnd"/>
        <w:suppressLineNumbers/>
      </w:pPr>
      <w:r>
        <w:rPr>
          <w:b/>
        </w:rPr>
        <w:t>--- END ---</w:t>
      </w:r>
    </w:p>
    <w:p w:rsidR="00DF5D0E" w:rsidP="007D047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471" w:rsidRDefault="007D0471" w:rsidP="00DF5D0E">
      <w:r>
        <w:separator/>
      </w:r>
    </w:p>
  </w:endnote>
  <w:endnote w:type="continuationSeparator" w:id="0">
    <w:p w:rsidR="007D0471" w:rsidRDefault="007D047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8A4" w:rsidRDefault="00247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27A0E">
    <w:pPr>
      <w:pStyle w:val="AmendDraftFooter"/>
    </w:pPr>
    <w:fldSimple w:instr=" TITLE   \* MERGEFORMAT ">
      <w:r w:rsidR="005168A5">
        <w:t>1562-S3 AMH BUYS HATF 176</w:t>
      </w:r>
    </w:fldSimple>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27A0E">
    <w:pPr>
      <w:pStyle w:val="AmendDraftFooter"/>
    </w:pPr>
    <w:fldSimple w:instr=" TITLE   \* MERGEFORMAT ">
      <w:r w:rsidR="005168A5">
        <w:t>1562-S3 AMH BUYS HATF 176</w:t>
      </w:r>
    </w:fldSimple>
    <w:r w:rsidR="001B4E53">
      <w:tab/>
    </w:r>
    <w:r w:rsidR="00E267B1">
      <w:fldChar w:fldCharType="begin"/>
    </w:r>
    <w:r w:rsidR="00E267B1">
      <w:instrText xml:space="preserve"> PAGE  \* Arabic  \* MERGEFORMAT </w:instrText>
    </w:r>
    <w:r w:rsidR="00E267B1">
      <w:fldChar w:fldCharType="separate"/>
    </w:r>
    <w:r w:rsidR="005168A5">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471" w:rsidRDefault="007D0471" w:rsidP="00DF5D0E">
      <w:r>
        <w:separator/>
      </w:r>
    </w:p>
  </w:footnote>
  <w:footnote w:type="continuationSeparator" w:id="0">
    <w:p w:rsidR="007D0471" w:rsidRDefault="007D047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8A4" w:rsidRDefault="002478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478A4"/>
    <w:rsid w:val="00265296"/>
    <w:rsid w:val="00281CBD"/>
    <w:rsid w:val="00316CD9"/>
    <w:rsid w:val="00327A2A"/>
    <w:rsid w:val="003E2FC6"/>
    <w:rsid w:val="00492DDC"/>
    <w:rsid w:val="004C6615"/>
    <w:rsid w:val="005168A5"/>
    <w:rsid w:val="00523C5A"/>
    <w:rsid w:val="00551E7F"/>
    <w:rsid w:val="005E69C3"/>
    <w:rsid w:val="00605C39"/>
    <w:rsid w:val="00666DF3"/>
    <w:rsid w:val="006841E6"/>
    <w:rsid w:val="006860E0"/>
    <w:rsid w:val="006F7027"/>
    <w:rsid w:val="007049E4"/>
    <w:rsid w:val="0072335D"/>
    <w:rsid w:val="0072541D"/>
    <w:rsid w:val="00757317"/>
    <w:rsid w:val="007769AF"/>
    <w:rsid w:val="007D0471"/>
    <w:rsid w:val="007D1589"/>
    <w:rsid w:val="007D35D4"/>
    <w:rsid w:val="0083749C"/>
    <w:rsid w:val="008443FE"/>
    <w:rsid w:val="00846034"/>
    <w:rsid w:val="00863502"/>
    <w:rsid w:val="008A2B6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64459"/>
    <w:rsid w:val="00C8108C"/>
    <w:rsid w:val="00D40447"/>
    <w:rsid w:val="00D659AC"/>
    <w:rsid w:val="00DA47F3"/>
    <w:rsid w:val="00DC2C13"/>
    <w:rsid w:val="00DE256E"/>
    <w:rsid w:val="00DF5D0E"/>
    <w:rsid w:val="00E1471A"/>
    <w:rsid w:val="00E267B1"/>
    <w:rsid w:val="00E26AFF"/>
    <w:rsid w:val="00E41CC6"/>
    <w:rsid w:val="00E66F5D"/>
    <w:rsid w:val="00E831A5"/>
    <w:rsid w:val="00E850E7"/>
    <w:rsid w:val="00EC4C96"/>
    <w:rsid w:val="00ED2EEB"/>
    <w:rsid w:val="00F229DE"/>
    <w:rsid w:val="00F27A0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83EA7"/>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1562-S3</BillDocName>
  <AmendType>AMH</AmendType>
  <SponsorAcronym>BUYS</SponsorAcronym>
  <DrafterAcronym>HATF</DrafterAcronym>
  <DraftNumber>176</DraftNumber>
  <ReferenceNumber>3SHB 1562</ReferenceNumber>
  <Floor>H AMD</Floor>
  <AmendmentNumber> 816</AmendmentNumber>
  <Sponsors>By Representative Buys</Sponsors>
  <FloorAction>WITHDRAWN 02/14/2018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66</TotalTime>
  <Pages>2</Pages>
  <Words>249</Words>
  <Characters>1299</Characters>
  <Application>Microsoft Office Word</Application>
  <DocSecurity>8</DocSecurity>
  <Lines>41</Lines>
  <Paragraphs>17</Paragraphs>
  <ScaleCrop>false</ScaleCrop>
  <HeadingPairs>
    <vt:vector size="2" baseType="variant">
      <vt:variant>
        <vt:lpstr>Title</vt:lpstr>
      </vt:variant>
      <vt:variant>
        <vt:i4>1</vt:i4>
      </vt:variant>
    </vt:vector>
  </HeadingPairs>
  <TitlesOfParts>
    <vt:vector size="1" baseType="lpstr">
      <vt:lpstr>1562-S3 AMH BUYS HATF 176</vt:lpstr>
    </vt:vector>
  </TitlesOfParts>
  <Company>Washington State Legislature</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1562-S3 AMH BUYS HATF 176</dc:title>
  <dc:creator>Robert Hatfield</dc:creator>
  <cp:lastModifiedBy>Hatfield, Robert</cp:lastModifiedBy>
  <cp:revision>9</cp:revision>
  <cp:lastPrinted>2018-02-09T01:35:00Z</cp:lastPrinted>
  <dcterms:created xsi:type="dcterms:W3CDTF">2018-02-09T00:28:00Z</dcterms:created>
  <dcterms:modified xsi:type="dcterms:W3CDTF">2018-02-09T01:35:00Z</dcterms:modified>
</cp:coreProperties>
</file>