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FE266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D16FB">
            <w:t>1506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D16F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D16FB">
            <w:t>PIKE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D16FB">
            <w:t>ELGE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D16FB">
            <w:t>131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E266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D16FB">
            <w:rPr>
              <w:b/>
              <w:u w:val="single"/>
            </w:rPr>
            <w:t>HB 1506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D16FB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310</w:t>
          </w:r>
        </w:sdtContent>
      </w:sdt>
    </w:p>
    <w:p w:rsidR="00DF5D0E" w:rsidP="00605C39" w:rsidRDefault="00FE266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D16FB">
            <w:rPr>
              <w:sz w:val="22"/>
            </w:rPr>
            <w:t xml:space="preserve">By Representative Pike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D16F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03/08/2017</w:t>
          </w:r>
        </w:p>
      </w:sdtContent>
    </w:sdt>
    <w:p w:rsidR="004D16FB" w:rsidP="00C8108C" w:rsidRDefault="00DE256E">
      <w:pPr>
        <w:pStyle w:val="Page"/>
      </w:pPr>
      <w:bookmarkStart w:name="StartOfAmendmentBody" w:id="1"/>
      <w:bookmarkEnd w:id="1"/>
      <w:permStart w:edGrp="everyone" w:id="1698650590"/>
      <w:r>
        <w:tab/>
      </w:r>
      <w:r w:rsidR="004D16FB">
        <w:t xml:space="preserve">On page </w:t>
      </w:r>
      <w:r w:rsidR="00EC7CCC">
        <w:t>4, beginning on line 34, strike all of sections 7 and 8</w:t>
      </w:r>
      <w:r w:rsidR="00385FF8">
        <w:t xml:space="preserve"> and insert the following:</w:t>
      </w:r>
    </w:p>
    <w:p w:rsidR="00385FF8" w:rsidP="00385FF8" w:rsidRDefault="00385FF8">
      <w:pPr>
        <w:pStyle w:val="RCWSLText"/>
      </w:pPr>
      <w:r>
        <w:tab/>
      </w:r>
    </w:p>
    <w:p w:rsidR="00385FF8" w:rsidP="00385FF8" w:rsidRDefault="00694689">
      <w:pPr>
        <w:spacing w:line="408" w:lineRule="exact"/>
        <w:ind w:firstLine="576"/>
      </w:pPr>
      <w:r w:rsidRPr="00694689">
        <w:t>"</w:t>
      </w:r>
      <w:r w:rsidR="00385FF8">
        <w:rPr>
          <w:u w:val="single"/>
        </w:rPr>
        <w:t>NEW SECTION.</w:t>
      </w:r>
      <w:r w:rsidR="00385FF8">
        <w:rPr>
          <w:b/>
        </w:rPr>
        <w:t xml:space="preserve"> Sec. 7.  </w:t>
      </w:r>
      <w:r w:rsidRPr="00385FF8" w:rsidR="00385FF8">
        <w:t xml:space="preserve">Any employee </w:t>
      </w:r>
      <w:r w:rsidR="00385FF8">
        <w:t xml:space="preserve">aggrieved by a violation of </w:t>
      </w:r>
      <w:r w:rsidRPr="00385FF8" w:rsidR="00385FF8">
        <w:t xml:space="preserve">this </w:t>
      </w:r>
      <w:r w:rsidR="00385FF8">
        <w:t xml:space="preserve">chapter </w:t>
      </w:r>
      <w:r w:rsidRPr="00385FF8" w:rsidR="00385FF8">
        <w:t xml:space="preserve">may recover in a civil action the </w:t>
      </w:r>
      <w:r>
        <w:t xml:space="preserve">employee's </w:t>
      </w:r>
      <w:r w:rsidR="00385FF8">
        <w:t>lost wages</w:t>
      </w:r>
      <w:r w:rsidRPr="00385FF8" w:rsidR="00385FF8">
        <w:t xml:space="preserve">, including interest thereon, and costs and reasonable attorneys' fees. If an employee receiving less than the wage to which the employee is entitled under </w:t>
      </w:r>
      <w:r w:rsidR="00385FF8">
        <w:t xml:space="preserve">this chapter </w:t>
      </w:r>
      <w:r w:rsidRPr="00385FF8" w:rsidR="00385FF8">
        <w:t xml:space="preserve">shows that the </w:t>
      </w:r>
      <w:r w:rsidR="00385FF8">
        <w:t xml:space="preserve">action of the employer </w:t>
      </w:r>
      <w:r w:rsidRPr="00385FF8" w:rsidR="00385FF8">
        <w:t>was deliberate and in bad faith, the employee may additionally recover statutory damages equal to the actual damages incurred.</w:t>
      </w:r>
      <w:r w:rsidR="00385FF8">
        <w:t xml:space="preserve"> </w:t>
      </w:r>
      <w:r w:rsidRPr="00385FF8" w:rsidR="00385FF8">
        <w:t>A civil action to recover wages under this section may be commenced no later than two years after the cause of action occurs.</w:t>
      </w:r>
      <w:r>
        <w:t>"</w:t>
      </w:r>
    </w:p>
    <w:p w:rsidR="003006C1" w:rsidP="00385FF8" w:rsidRDefault="003006C1">
      <w:pPr>
        <w:spacing w:line="408" w:lineRule="exact"/>
        <w:ind w:firstLine="576"/>
      </w:pPr>
    </w:p>
    <w:p w:rsidRPr="00385FF8" w:rsidR="003006C1" w:rsidP="003006C1" w:rsidRDefault="003006C1">
      <w:pPr>
        <w:spacing w:line="408" w:lineRule="exact"/>
        <w:ind w:firstLine="576"/>
      </w:pPr>
      <w:r>
        <w:tab/>
        <w:t>Renumber the remaining sections consecutively and correct any internal references accordingly.</w:t>
      </w:r>
    </w:p>
    <w:p w:rsidRPr="00385FF8" w:rsidR="00385FF8" w:rsidP="00385FF8" w:rsidRDefault="00385FF8">
      <w:pPr>
        <w:pStyle w:val="BegSec-New"/>
      </w:pPr>
    </w:p>
    <w:p w:rsidRPr="004D16FB" w:rsidR="00DF5D0E" w:rsidP="004D16FB" w:rsidRDefault="00DF5D0E">
      <w:pPr>
        <w:suppressLineNumbers/>
        <w:rPr>
          <w:spacing w:val="-3"/>
        </w:rPr>
      </w:pPr>
    </w:p>
    <w:permEnd w:id="1698650590"/>
    <w:p w:rsidR="00ED2EEB" w:rsidP="004D16FB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2390056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D16F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F91290" w:rsidP="004D16F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</w:p>
              <w:p w:rsidR="00F91290" w:rsidP="00F91290" w:rsidRDefault="003006C1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 xml:space="preserve">Strikes the administrative remedies.  </w:t>
                </w:r>
              </w:p>
              <w:p w:rsidRPr="0096303F" w:rsidR="001C1B27" w:rsidP="00F91290" w:rsidRDefault="003006C1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 xml:space="preserve">Modifies the private </w:t>
                </w:r>
                <w:r w:rsidR="00F91290">
                  <w:t xml:space="preserve">cause of action to: allow damages for lost wages, rather than actual damages; </w:t>
                </w:r>
                <w:r>
                  <w:t xml:space="preserve">provide that statutory damages are available only if the employer's action was deliberate and in bad faith and are equal to the actual damages (rather than the greater of $5,000 or the actual damages); specify a statute of limitations of two years and strike </w:t>
                </w:r>
                <w:r w:rsidR="00F91290">
                  <w:t xml:space="preserve">the </w:t>
                </w:r>
                <w:r>
                  <w:t>provision that wages and interest are calculated from the first date wages were owed</w:t>
                </w:r>
                <w:r w:rsidR="00F91290">
                  <w:t>; strike rate of interest; and strike court's authority to order reinstatement and injuctive relief</w:t>
                </w:r>
                <w:r>
                  <w:t>.</w:t>
                </w:r>
                <w:r w:rsidRPr="0096303F" w:rsidR="001C1B27">
                  <w:t> </w:t>
                </w:r>
              </w:p>
              <w:p w:rsidRPr="007D1589" w:rsidR="001B4E53" w:rsidP="004D16FB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23900569"/>
    </w:tbl>
    <w:p w:rsidR="00DF5D0E" w:rsidP="004D16FB" w:rsidRDefault="00DF5D0E">
      <w:pPr>
        <w:pStyle w:val="BillEnd"/>
        <w:suppressLineNumbers/>
      </w:pPr>
    </w:p>
    <w:p w:rsidR="00DF5D0E" w:rsidP="004D16F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D16F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6FB" w:rsidRDefault="004D16FB" w:rsidP="00DF5D0E">
      <w:r>
        <w:separator/>
      </w:r>
    </w:p>
  </w:endnote>
  <w:endnote w:type="continuationSeparator" w:id="0">
    <w:p w:rsidR="004D16FB" w:rsidRDefault="004D16F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DFF" w:rsidRDefault="008C2D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334790">
    <w:pPr>
      <w:pStyle w:val="AmendDraftFooter"/>
    </w:pPr>
    <w:fldSimple w:instr=" TITLE   \* MERGEFORMAT ">
      <w:r w:rsidR="00FE2666">
        <w:t>1506 AMH .... ELGE 131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334790">
    <w:pPr>
      <w:pStyle w:val="AmendDraftFooter"/>
    </w:pPr>
    <w:fldSimple w:instr=" TITLE   \* MERGEFORMAT ">
      <w:r w:rsidR="00FE2666">
        <w:t>1506 AMH .... ELGE 131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FE2666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6FB" w:rsidRDefault="004D16FB" w:rsidP="00DF5D0E">
      <w:r>
        <w:separator/>
      </w:r>
    </w:p>
  </w:footnote>
  <w:footnote w:type="continuationSeparator" w:id="0">
    <w:p w:rsidR="004D16FB" w:rsidRDefault="004D16F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DFF" w:rsidRDefault="008C2D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B984FE6"/>
    <w:multiLevelType w:val="hybridMultilevel"/>
    <w:tmpl w:val="E08CD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006C1"/>
    <w:rsid w:val="00316CD9"/>
    <w:rsid w:val="00334790"/>
    <w:rsid w:val="00385FF8"/>
    <w:rsid w:val="003E2FC6"/>
    <w:rsid w:val="0040158A"/>
    <w:rsid w:val="00492DDC"/>
    <w:rsid w:val="004C6615"/>
    <w:rsid w:val="004D16FB"/>
    <w:rsid w:val="00523C5A"/>
    <w:rsid w:val="005E69C3"/>
    <w:rsid w:val="00605C39"/>
    <w:rsid w:val="006841E6"/>
    <w:rsid w:val="00694689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2DFF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C7CCC"/>
    <w:rsid w:val="00ED2EEB"/>
    <w:rsid w:val="00F229DE"/>
    <w:rsid w:val="00F304D3"/>
    <w:rsid w:val="00F4663F"/>
    <w:rsid w:val="00F91290"/>
    <w:rsid w:val="00FE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61389C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1506</BillDocName>
  <AmendType>AMH</AmendType>
  <SponsorAcronym>PIKE</SponsorAcronym>
  <DrafterAcronym>ELGE</DrafterAcronym>
  <DraftNumber>131</DraftNumber>
  <ReferenceNumber>HB 1506</ReferenceNumber>
  <Floor>H AMD</Floor>
  <AmendmentNumber> 310</AmendmentNumber>
  <Sponsors>By Representative Pike</Sponsors>
  <FloorAction>NOT ADOPTED 03/08/2017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105</TotalTime>
  <Pages>2</Pages>
  <Words>247</Words>
  <Characters>1261</Characters>
  <Application>Microsoft Office Word</Application>
  <DocSecurity>8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1506 AMH .... ELGE 131</vt:lpstr>
    </vt:vector>
  </TitlesOfParts>
  <Company>Washington State Legislature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1506 AMH PIKE ELGE 131</dc:title>
  <dc:creator>Joan Elgee</dc:creator>
  <cp:lastModifiedBy>Elgee, Joan</cp:lastModifiedBy>
  <cp:revision>7</cp:revision>
  <cp:lastPrinted>2017-03-08T00:37:00Z</cp:lastPrinted>
  <dcterms:created xsi:type="dcterms:W3CDTF">2017-03-07T22:45:00Z</dcterms:created>
  <dcterms:modified xsi:type="dcterms:W3CDTF">2017-03-08T00:37:00Z</dcterms:modified>
</cp:coreProperties>
</file>