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8617694ebdd4ada" /></Relationships>
</file>

<file path=word/document.xml><?xml version="1.0" encoding="utf-8"?>
<w:document xmlns:w="http://schemas.openxmlformats.org/wordprocessingml/2006/main">
  <w:body>
    <w:p>
      <w:r>
        <w:rPr>
          <w:b/>
        </w:rPr>
        <w:r>
          <w:rPr/>
          <w:t xml:space="preserve">1376-S</w:t>
        </w:r>
      </w:r>
      <w:r>
        <w:rPr>
          <w:b/>
        </w:rPr>
        <w:t xml:space="preserve"> </w:t>
        <w:t xml:space="preserve">AMH</w:t>
      </w:r>
      <w:r>
        <w:rPr>
          <w:b/>
        </w:rPr>
        <w:t xml:space="preserve"> </w:t>
        <w:r>
          <w:rPr/>
          <w:t xml:space="preserve">TAYL</w:t>
        </w:r>
      </w:r>
      <w:r>
        <w:rPr>
          <w:b/>
        </w:rPr>
        <w:t xml:space="preserve"> </w:t>
        <w:r>
          <w:rPr/>
          <w:t xml:space="preserve">H2309.1</w:t>
        </w:r>
      </w:r>
      <w:r>
        <w:rPr>
          <w:b/>
        </w:rPr>
        <w:t xml:space="preserve"> - NOT FOR FLOOR USE</w:t>
      </w:r>
    </w:p>
    <w:p>
      <w:pPr>
        <w:ind w:left="0" w:right="0" w:firstLine="576"/>
      </w:pPr>
    </w:p>
    <w:p>
      <w:pPr>
        <w:spacing w:before="480" w:after="0" w:line="408" w:lineRule="exact"/>
      </w:pPr>
      <w:r>
        <w:rPr>
          <w:b/>
          <w:u w:val="single"/>
        </w:rPr>
        <w:t xml:space="preserve">SHB 1376</w:t>
      </w:r>
      <w:r>
        <w:t xml:space="preserve"> -</w:t>
      </w:r>
      <w:r>
        <w:t xml:space="preserve"> </w:t>
        <w:t xml:space="preserve">H AMD</w:t>
      </w:r>
      <w:r>
        <w:t xml:space="preserve"> </w:t>
      </w:r>
      <w:r>
        <w:rPr>
          <w:b/>
        </w:rPr>
        <w:t xml:space="preserve">287</w:t>
      </w:r>
    </w:p>
    <w:p>
      <w:pPr>
        <w:spacing w:before="0" w:after="0" w:line="408" w:lineRule="exact"/>
        <w:ind w:left="0" w:right="0" w:firstLine="576"/>
        <w:jc w:val="left"/>
      </w:pPr>
      <w:r>
        <w:rPr/>
        <w:t xml:space="preserve">By Representative Taylor</w:t>
      </w:r>
    </w:p>
    <w:p>
      <w:pPr>
        <w:jc w:val="right"/>
      </w:pPr>
      <w:r>
        <w:rPr>
          <w:b/>
        </w:rPr>
        <w:t xml:space="preserve">NOT CONSIDERED 01/05/2018</w:t>
      </w:r>
    </w:p>
    <w:p>
      <w:pPr>
        <w:spacing w:before="0" w:after="0" w:line="408" w:lineRule="exact"/>
        <w:ind w:left="0" w:right="0" w:firstLine="576"/>
        <w:jc w:val="left"/>
      </w:pPr>
      <w:r>
        <w:rPr/>
        <w:t xml:space="preserve">On page 3, line 22, after "in" insert "participating portions of"</w:t>
      </w:r>
    </w:p>
    <w:p>
      <w:pPr>
        <w:spacing w:before="0" w:after="0" w:line="408" w:lineRule="exact"/>
        <w:ind w:left="0" w:right="0" w:firstLine="576"/>
        <w:jc w:val="left"/>
      </w:pPr>
      <w:r>
        <w:rPr/>
        <w:t xml:space="preserve">On page 3, line 25, after "through" strike "a statewide" and insert "an"</w:t>
      </w:r>
    </w:p>
    <w:p>
      <w:pPr>
        <w:spacing w:before="0" w:after="0" w:line="408" w:lineRule="exact"/>
        <w:ind w:left="0" w:right="0" w:firstLine="576"/>
        <w:jc w:val="left"/>
      </w:pPr>
      <w:r>
        <w:rPr/>
        <w:t xml:space="preserve">On page 7, line 4, after "state" insert ", except for paint sold in locations identified in section 5(3)(b) of this act. Paint sold in locations identified in section 5(3)(b) of this act is not subject to the architectural paint stewardship assessment authorized to be imposed on sales of paint under this chapter"</w:t>
      </w:r>
    </w:p>
    <w:p>
      <w:pPr>
        <w:spacing w:before="0" w:after="0" w:line="408" w:lineRule="exact"/>
        <w:ind w:left="0" w:right="0" w:firstLine="576"/>
        <w:jc w:val="left"/>
      </w:pPr>
      <w:r>
        <w:rPr/>
        <w:t xml:space="preserve">On page 7, line 10, after "state" insert ", except for paint sold in locations identified in section 5(3)(b) of this act. Paint sold in locations identified in section 5(3)(b) of this act is not subject to the architectural paint stewardship assessment authorized to be imposed on sales of paint under this chapter"</w:t>
      </w:r>
    </w:p>
    <w:p>
      <w:pPr>
        <w:spacing w:before="0" w:after="0" w:line="408" w:lineRule="exact"/>
        <w:ind w:left="0" w:right="0" w:firstLine="576"/>
        <w:jc w:val="left"/>
      </w:pPr>
      <w:r>
        <w:rPr/>
        <w:t xml:space="preserve">On page 8, at the beginning of line 10, before "collection" strike "statewide"</w:t>
      </w:r>
    </w:p>
    <w:p>
      <w:pPr>
        <w:spacing w:before="0" w:after="0" w:line="408" w:lineRule="exact"/>
        <w:ind w:left="0" w:right="0" w:firstLine="576"/>
        <w:jc w:val="left"/>
      </w:pPr>
      <w:r>
        <w:rPr/>
        <w:t xml:space="preserve">On page 9, line 23, at the beginning of line 23, before "collection" strike "statewide"</w:t>
      </w:r>
    </w:p>
    <w:p>
      <w:pPr>
        <w:spacing w:before="0" w:after="0" w:line="408" w:lineRule="exact"/>
        <w:ind w:left="0" w:right="0" w:firstLine="576"/>
        <w:jc w:val="left"/>
      </w:pPr>
      <w:r>
        <w:rPr/>
        <w:t xml:space="preserve">On page 10, beginning on line 4, after "criteria:" strike "At least" and insert "No more than"</w:t>
      </w:r>
    </w:p>
    <w:p>
      <w:pPr>
        <w:spacing w:before="0" w:after="0" w:line="408" w:lineRule="exact"/>
        <w:ind w:left="0" w:right="0" w:firstLine="576"/>
        <w:jc w:val="left"/>
      </w:pPr>
      <w:r>
        <w:rPr/>
        <w:t xml:space="preserve">On page 10, line 12, after "location" strike all material through "populations" on line 19, and insert "provided under the plan within a fifteen mile radius, the plan is not required to provide for the collection of leftover architectural paint. In addition, in these areas of the state, the architectural paint stewardship assessment may not be imposed on sales of architectural paint"</w:t>
      </w:r>
    </w:p>
    <w:p>
      <w:pPr>
        <w:spacing w:before="0" w:after="0" w:line="408" w:lineRule="exact"/>
        <w:ind w:left="0" w:right="0" w:firstLine="576"/>
        <w:jc w:val="left"/>
      </w:pPr>
      <w:r>
        <w:rPr>
          <w:u w:val="single"/>
        </w:rPr>
        <w:t xml:space="preserve">EFFECT:</w:t>
      </w:r>
      <w:r>
        <w:rPr/>
        <w:t xml:space="preserve"> Requires the paint stewardship program to provide a permanent collection site within fifteen miles of no more than ninety percent of the state's residents, rather than within fifteen miles of at least ninety percent of the state's residents. Prohibits the paint stewardship program from applying the architectural paint stewardship assessment to sales of paint in areas of the state that are not within fifteen miles of a permanent collection location offered by the program. Eliminates the requirement that the paint stewardship program provide periodic collection events in areas of the state that are not located within fifteen miles of a permanent collection site.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e1ec9f48e74b2e" /></Relationships>
</file>