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c06d014a2e34c74" /></Relationships>
</file>

<file path=word/document.xml><?xml version="1.0" encoding="utf-8"?>
<w:document xmlns:w="http://schemas.openxmlformats.org/wordprocessingml/2006/main">
  <w:body>
    <w:p>
      <w:r>
        <w:rPr>
          <w:b/>
        </w:rPr>
        <w:r>
          <w:rPr/>
          <w:t xml:space="preserve">1371-S</w:t>
        </w:r>
      </w:r>
      <w:r>
        <w:rPr>
          <w:b/>
        </w:rPr>
        <w:t xml:space="preserve"> </w:t>
        <w:t xml:space="preserve">AMH</w:t>
      </w:r>
      <w:r>
        <w:rPr>
          <w:b/>
        </w:rPr>
        <w:t xml:space="preserve"> </w:t>
        <w:r>
          <w:rPr/>
          <w:t xml:space="preserve">FARR</w:t>
        </w:r>
      </w:r>
      <w:r>
        <w:rPr>
          <w:b/>
        </w:rPr>
        <w:t xml:space="preserve"> </w:t>
        <w:r>
          <w:rPr/>
          <w:t xml:space="preserve">H2083.2</w:t>
        </w:r>
      </w:r>
      <w:r>
        <w:rPr>
          <w:b/>
        </w:rPr>
        <w:t xml:space="preserve"> - NOT FOR FLOOR USE</w:t>
      </w:r>
    </w:p>
    <w:p>
      <w:pPr>
        <w:ind w:left="0" w:right="0" w:firstLine="576"/>
      </w:pPr>
    </w:p>
    <w:p>
      <w:pPr>
        <w:spacing w:before="480" w:after="0" w:line="408" w:lineRule="exact"/>
      </w:pPr>
      <w:r>
        <w:rPr>
          <w:b/>
          <w:u w:val="single"/>
        </w:rPr>
        <w:t xml:space="preserve">SHB 1371</w:t>
      </w:r>
      <w:r>
        <w:t xml:space="preserve"> -</w:t>
      </w:r>
      <w:r>
        <w:t xml:space="preserve"> </w:t>
        <w:t xml:space="preserve">H AMD</w:t>
      </w:r>
      <w:r>
        <w:t xml:space="preserve"> </w:t>
      </w:r>
      <w:r>
        <w:rPr>
          <w:b/>
        </w:rPr>
        <w:t xml:space="preserve">75</w:t>
      </w:r>
    </w:p>
    <w:p>
      <w:pPr>
        <w:spacing w:before="0" w:after="0" w:line="408" w:lineRule="exact"/>
        <w:ind w:left="0" w:right="0" w:firstLine="576"/>
        <w:jc w:val="left"/>
      </w:pPr>
      <w:r>
        <w:rPr/>
        <w:t xml:space="preserve">By Representative Farrell</w:t>
      </w:r>
    </w:p>
    <w:p>
      <w:pPr>
        <w:jc w:val="right"/>
      </w:pPr>
      <w:r>
        <w:rPr>
          <w:b/>
        </w:rPr>
        <w:t xml:space="preserve">WITHDRAWN 03/07/2017</w:t>
      </w:r>
    </w:p>
    <w:p>
      <w:pPr>
        <w:spacing w:before="0" w:after="0" w:line="408" w:lineRule="exact"/>
        <w:ind w:left="0" w:right="0" w:firstLine="576"/>
        <w:jc w:val="left"/>
      </w:pPr>
      <w:r>
        <w:rPr/>
        <w:t xml:space="preserve">On page 3, after line 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 to drive dangerously distracted. Any driver who commits this infraction must be assessed the unscheduled infraction base penalty amount prescribed by rule by the supreme court in its schedule of monetary penalties for infractions, as directed under RCW 46.63.110(3).</w:t>
      </w:r>
    </w:p>
    <w:p>
      <w:pPr>
        <w:spacing w:before="0" w:after="0" w:line="408" w:lineRule="exact"/>
        <w:ind w:left="0" w:right="0" w:firstLine="576"/>
        <w:jc w:val="left"/>
      </w:pPr>
      <w:r>
        <w:rPr/>
        <w:t xml:space="preserve">(b) Enforcement of the infraction of driving dangerously distracted may be accomplished only as a secondary action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(c) For the purposes of this section, "dangerously distracted" means a person who engages in any activity not related to the actual operation of a motor vehicle in a manner that interferes with the safe operation of such motor vehicle on any highway.</w:t>
      </w:r>
    </w:p>
    <w:p>
      <w:pPr>
        <w:spacing w:before="0" w:after="0" w:line="408" w:lineRule="exact"/>
        <w:ind w:left="0" w:right="0" w:firstLine="576"/>
        <w:jc w:val="left"/>
      </w:pPr>
      <w:r>
        <w:rPr/>
        <w:t xml:space="preserve">(2) The additional monetary penalty imposed under this section must be deposited into the distracted driving prevention account created in subsection (3) of this section.</w:t>
      </w:r>
    </w:p>
    <w:p>
      <w:pPr>
        <w:spacing w:before="0" w:after="0" w:line="408" w:lineRule="exact"/>
        <w:ind w:left="0" w:right="0" w:firstLine="576"/>
        <w:jc w:val="left"/>
      </w:pPr>
      <w:r>
        <w:rPr/>
        <w:t xml:space="preserve">(3) The distracted driving prevention account is created in the state treasury. All receipts from the base penalty in subsection (2) of this section must be deposited into the account. Moneys in the account may be spent only after appropriation. Expenditures from the account may be used only by the Washington traffic safety commission solely to support programs dedicated to reducing distracted driving and improving driver education on distracted driving.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w:t>
      </w:r>
      <w:r>
        <w:rPr>
          <w:u w:val="single"/>
        </w:rPr>
        <w:t xml:space="preserve">the distracted driving prevention account,</w:t>
      </w:r>
      <w:r>
        <w:rPr/>
        <w:t xml:space="preserve">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Makes the following additions to distracted driving infractions and penalties:</w:t>
      </w:r>
    </w:p>
    <w:p>
      <w:pPr>
        <w:spacing w:before="0" w:after="0" w:line="408" w:lineRule="exact"/>
        <w:ind w:left="0" w:right="0" w:firstLine="576"/>
        <w:jc w:val="left"/>
      </w:pPr>
      <w:r>
        <w:rPr/>
        <w:t xml:space="preserve">(1) Defines driving in a dangerously distracted manner as engaging in any activity not related to the actual operation of a motor vehicle in a manner that interferes with the safe operation of such motor vehicle on a highway;</w:t>
      </w:r>
    </w:p>
    <w:p>
      <w:pPr>
        <w:spacing w:before="0" w:after="0" w:line="408" w:lineRule="exact"/>
        <w:ind w:left="0" w:right="0" w:firstLine="576"/>
        <w:jc w:val="left"/>
      </w:pPr>
      <w:r>
        <w:rPr/>
        <w:t xml:space="preserve">(2) Establishes dangerously distracted driving as a secondary traffic infraction, limiting enforcement to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(3) Sets the monetary penalty for dangerously distracted driving to equal the unscheduled infraction base penalty amount established by rule by the Supreme Court in its schedule of monetary penalties for infractions;</w:t>
      </w:r>
    </w:p>
    <w:p>
      <w:pPr>
        <w:spacing w:before="0" w:after="0" w:line="408" w:lineRule="exact"/>
        <w:ind w:left="0" w:right="0" w:firstLine="576"/>
        <w:jc w:val="left"/>
      </w:pPr>
      <w:r>
        <w:rPr/>
        <w:t xml:space="preserve">(4) Restricts the use of revenues obtained from the secondary infraction of dangerously distracted driving to the support of programs dedicated to reducing distracted driving and improving driver education on distracted driving;</w:t>
      </w:r>
    </w:p>
    <w:p>
      <w:pPr>
        <w:spacing w:before="0" w:after="0" w:line="408" w:lineRule="exact"/>
        <w:ind w:left="0" w:right="0" w:firstLine="576"/>
        <w:jc w:val="left"/>
      </w:pPr>
      <w:r>
        <w:rPr/>
        <w:t xml:space="preserve">(5) Establishes an appropriated account, the Distracted Driving Prevention Account, and restricts use of its funds to the support of programs dedicated to reducing distracted driving and improving driver education on distracted driving, as directed by the Washington Traffic Safety Commission; and</w:t>
      </w:r>
    </w:p>
    <w:p>
      <w:pPr>
        <w:spacing w:before="0" w:after="0" w:line="408" w:lineRule="exact"/>
        <w:ind w:left="0" w:right="0" w:firstLine="576"/>
        <w:jc w:val="left"/>
      </w:pPr>
      <w:r>
        <w:rPr/>
        <w:t xml:space="preserve">(6) Specifies that the Distracted Driving Prevention Account is required to receive any interest earned based on its average daily balance.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31eb2a6c942b1" /></Relationships>
</file>