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e3758fb474e0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8719</w:t>
      </w:r>
    </w:p>
    <w:p/>
    <w:p/>
    <w:p>
      <w:r>
        <w:t xml:space="preserve">By </w:t>
      </w:r>
      <w:r>
        <w:t>Senators O'Ban, Dammeier, Conway, Darneille, Miloscia, Becker, Pedersen, Rolfes, Benton, Fraser, McAuliffe, Roach, and Habib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Washington State Senate should recognize any and all citizens who commit themselves to the betterment of their fellow citizens through adversity and hardship;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courageous efforts of Richard Allen, born a slave in 1760, led to the creation of the African Methodist Episcopal Church in 1794;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late Richard Allen became an inspiration to those who fought for freedom, social justice, and equality;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African Methodist Episcopal congregation in Tacoma continues Richard Allen's mission to seek out the lost and serve the needy;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members of the congregation contributed to the movement to create a postal stamp recognizing the significant contributions of both Richard Allen and the African Methodist Episcopal Church;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Senate commend and congratulate the members of the Allen African Methodist Episcopal Church for ensuring that the Richard Allen postal stamp became a reality, and thank them for their work on furthering social justice and equality for all.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8719,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12,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c6051633246f9" /></Relationships>
</file>