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195d53b388d4db7" /></Relationships>
</file>

<file path=word/document.xml><?xml version="1.0" encoding="utf-8"?>
<w:document xmlns:w="http://schemas.openxmlformats.org/wordprocessingml/2006/main">
  <w:body>
    <w:p>
      <w:pPr>
        <w:jc w:val="center"/>
      </w:pPr>
      <w:r>
        <w:t>SENATE RESOLUTION</w:t>
      </w:r>
    </w:p>
    <w:p>
      <w:pPr>
        <w:jc w:val="center"/>
      </w:pPr>
      <w:r>
        <w:t>8605</w:t>
      </w:r>
    </w:p>
    <w:p/>
    <w:p/>
    <w:p>
      <w:r>
        <w:t xml:space="preserve">By </w:t>
      </w:r>
      <w:r>
        <w:t>Senator Fain</w:t>
      </w:r>
    </w:p>
    <w:p/>
    <w:p>
      <w:pPr>
        <w:spacing w:before="0" w:after="0" w:line="240" w:lineRule="exact"/>
        <w:ind w:left="0" w:right="0" w:firstLine="576"/>
        <w:jc w:val="left"/>
      </w:pPr>
      <w:r>
        <w:rPr/>
        <w:t xml:space="preserve">WHEREAS, The Senate adopted permanent rules for the 2015-2017 biennium under Senate Resolution 8601; and</w:t>
      </w:r>
    </w:p>
    <w:p>
      <w:pPr>
        <w:spacing w:before="0" w:after="0" w:line="240" w:lineRule="exact"/>
        <w:ind w:left="0" w:right="0" w:firstLine="576"/>
        <w:jc w:val="left"/>
      </w:pPr>
      <w:r>
        <w:rPr/>
        <w:t xml:space="preserve">WHEREAS, The notice requirements set forth in Senate Rule 35 have been satisfied; and</w:t>
      </w:r>
    </w:p>
    <w:p>
      <w:pPr>
        <w:spacing w:before="0" w:after="0" w:line="240" w:lineRule="exact"/>
        <w:ind w:left="0" w:right="0" w:firstLine="576"/>
        <w:jc w:val="left"/>
      </w:pPr>
      <w:r>
        <w:rPr/>
        <w:t xml:space="preserve">WHEREAS, The Senate desires to change the total membership on the Rules committee from seventeen members to eighteen members;</w:t>
      </w:r>
    </w:p>
    <w:p>
      <w:pPr>
        <w:spacing w:before="0" w:after="0" w:line="240" w:lineRule="exact"/>
        <w:ind w:left="0" w:right="0" w:firstLine="576"/>
        <w:jc w:val="left"/>
      </w:pPr>
      <w:r>
        <w:rPr/>
        <w:t xml:space="preserve">NOW, THEREFORE, BE IT RESOLVED, That Rule 41 is amended as follows:</w:t>
      </w:r>
    </w:p>
    <w:p>
      <w:pPr>
        <w:spacing w:before="120" w:after="0" w:line="240" w:lineRule="exact"/>
        <w:ind w:left="0" w:right="0" w:firstLine="576"/>
        <w:jc w:val="left"/>
      </w:pPr>
      <w:r>
        <w:rPr/>
        <w:t xml:space="preserve">"</w:t>
      </w:r>
      <w:r>
        <w:rPr>
          <w:b/>
        </w:rPr>
        <w:t xml:space="preserve">Rule 41.</w:t>
      </w:r>
      <w:r>
        <w:rPr/>
        <w:t xml:space="preserve"> The president shall appoint all conference, special, joint and standing committees on the part of the senate. The appointment of the conference, special, joint and standing committees shall be confirmed by the senate.</w:t>
      </w:r>
    </w:p>
    <w:p>
      <w:pPr>
        <w:spacing w:before="0" w:after="0" w:line="240" w:lineRule="exact"/>
        <w:ind w:left="0" w:right="0" w:firstLine="576"/>
        <w:jc w:val="left"/>
      </w:pPr>
      <w:r>
        <w:rPr/>
        <w:t xml:space="preserve">In the event the senate shall refuse to confirm any conference, special, joint or standing committee or committees, such committee or committees shall be elected by the senate.</w:t>
      </w:r>
    </w:p>
    <w:p>
      <w:pPr>
        <w:spacing w:before="0" w:after="0" w:line="240" w:lineRule="exact"/>
        <w:ind w:left="0" w:right="0" w:firstLine="576"/>
        <w:jc w:val="left"/>
      </w:pPr>
      <w:r>
        <w:rPr/>
        <w:t xml:space="preserve">The following standing committees shall constitute the standing committees of the senate:</w:t>
      </w:r>
    </w:p>
    <w:p>
      <w:pPr>
        <w:spacing w:before="0" w:after="0" w:line="240" w:lineRule="exact"/>
        <w:ind w:left="0" w:right="0" w:firstLine="576"/>
        <w:jc w:val="left"/>
        <w:tabs>
          <w:tab w:val="right" w:leader="none" w:pos="9936"/>
        </w:tabs>
      </w:pPr>
      <w:r>
        <w:rPr>
          <w:b/>
        </w:rPr>
        <w:t xml:space="preserve">Standing Committee</w:t>
      </w:r>
      <w:r>
        <w:tab/>
      </w:r>
      <w:r>
        <w:rPr>
          <w:b/>
        </w:rPr>
        <w:t xml:space="preserve">Total Membership</w:t>
      </w:r>
    </w:p>
    <w:p>
      <w:pPr>
        <w:spacing w:before="0" w:after="0" w:line="240" w:lineRule="exact"/>
        <w:ind w:left="0" w:right="0" w:firstLine="576"/>
        <w:jc w:val="left"/>
        <w:tabs>
          <w:tab w:val="right" w:leader="dot" w:pos="9936"/>
        </w:tabs>
      </w:pPr>
      <w:r>
        <w:rPr/>
        <w:t xml:space="preserve">1. Accountability &amp; Reform</w:t>
      </w:r>
      <w:r>
        <w:tab/>
      </w:r>
      <w:r>
        <w:rPr/>
        <w:t xml:space="preserve">5</w:t>
      </w:r>
    </w:p>
    <w:p>
      <w:pPr>
        <w:spacing w:before="0" w:after="0" w:line="240" w:lineRule="exact"/>
        <w:ind w:left="0" w:right="0" w:firstLine="576"/>
        <w:jc w:val="left"/>
        <w:tabs>
          <w:tab w:val="right" w:leader="dot" w:pos="9936"/>
        </w:tabs>
      </w:pPr>
      <w:r>
        <w:rPr/>
        <w:t xml:space="preserve">2. Agriculture, Water &amp; Rural Economic Development</w:t>
      </w:r>
      <w:r>
        <w:tab/>
      </w:r>
      <w:r>
        <w:rPr/>
        <w:t xml:space="preserve">5</w:t>
      </w:r>
    </w:p>
    <w:p>
      <w:pPr>
        <w:spacing w:before="0" w:after="0" w:line="240" w:lineRule="exact"/>
        <w:ind w:left="0" w:right="0" w:firstLine="576"/>
        <w:jc w:val="left"/>
        <w:tabs>
          <w:tab w:val="right" w:leader="dot" w:pos="9936"/>
        </w:tabs>
      </w:pPr>
      <w:r>
        <w:rPr/>
        <w:t xml:space="preserve">3. Commerce &amp; Labor</w:t>
      </w:r>
      <w:r>
        <w:tab/>
      </w:r>
      <w:r>
        <w:rPr/>
        <w:t xml:space="preserve">7</w:t>
      </w:r>
    </w:p>
    <w:p>
      <w:pPr>
        <w:spacing w:before="0" w:after="0" w:line="240" w:lineRule="exact"/>
        <w:ind w:left="0" w:right="0" w:firstLine="576"/>
        <w:jc w:val="left"/>
        <w:tabs>
          <w:tab w:val="right" w:leader="dot" w:pos="9936"/>
        </w:tabs>
      </w:pPr>
      <w:r>
        <w:rPr/>
        <w:t xml:space="preserve">4. Early Learning &amp; K-12 Education</w:t>
      </w:r>
      <w:r>
        <w:tab/>
      </w:r>
      <w:r>
        <w:rPr/>
        <w:t xml:space="preserve">9</w:t>
      </w:r>
    </w:p>
    <w:p>
      <w:pPr>
        <w:spacing w:before="0" w:after="0" w:line="240" w:lineRule="exact"/>
        <w:ind w:left="0" w:right="0" w:firstLine="576"/>
        <w:jc w:val="left"/>
        <w:tabs>
          <w:tab w:val="right" w:leader="dot" w:pos="9936"/>
        </w:tabs>
      </w:pPr>
      <w:r>
        <w:rPr/>
        <w:t xml:space="preserve">5. Energy, Environment &amp; Telecommunications</w:t>
      </w:r>
      <w:r>
        <w:tab/>
      </w:r>
      <w:r>
        <w:rPr/>
        <w:t xml:space="preserve">9</w:t>
      </w:r>
    </w:p>
    <w:p>
      <w:pPr>
        <w:spacing w:before="0" w:after="0" w:line="240" w:lineRule="exact"/>
        <w:ind w:left="0" w:right="0" w:firstLine="576"/>
        <w:jc w:val="left"/>
        <w:tabs>
          <w:tab w:val="right" w:leader="dot" w:pos="9936"/>
        </w:tabs>
      </w:pPr>
      <w:r>
        <w:rPr/>
        <w:t xml:space="preserve">6. Financial Institutions &amp; Insurance</w:t>
      </w:r>
      <w:r>
        <w:tab/>
      </w:r>
      <w:r>
        <w:rPr/>
        <w:t xml:space="preserve">9</w:t>
      </w:r>
    </w:p>
    <w:p>
      <w:pPr>
        <w:spacing w:before="0" w:after="0" w:line="240" w:lineRule="exact"/>
        <w:ind w:left="0" w:right="0" w:firstLine="576"/>
        <w:jc w:val="left"/>
        <w:tabs>
          <w:tab w:val="right" w:leader="dot" w:pos="9936"/>
        </w:tabs>
      </w:pPr>
      <w:r>
        <w:rPr/>
        <w:t xml:space="preserve">7. Government Operations &amp; </w:t>
      </w:r>
      <w:r>
        <w:t>((</w:t>
      </w:r>
      <w:r>
        <w:rPr>
          <w:strike/>
        </w:rPr>
        <w:t xml:space="preserve">State</w:t>
      </w:r>
      <w:r>
        <w:t>))</w:t>
      </w:r>
      <w:r>
        <w:rPr/>
        <w:t xml:space="preserve"> Security</w:t>
      </w:r>
      <w:r>
        <w:tab/>
      </w:r>
      <w:r>
        <w:rPr/>
        <w:t xml:space="preserve">7</w:t>
      </w:r>
    </w:p>
    <w:p>
      <w:pPr>
        <w:spacing w:before="0" w:after="0" w:line="240" w:lineRule="exact"/>
        <w:ind w:left="0" w:right="0" w:firstLine="576"/>
        <w:jc w:val="left"/>
        <w:tabs>
          <w:tab w:val="right" w:leader="dot" w:pos="9936"/>
        </w:tabs>
      </w:pPr>
      <w:r>
        <w:rPr/>
        <w:t xml:space="preserve">8. Health Care</w:t>
      </w:r>
      <w:r>
        <w:tab/>
      </w:r>
      <w:r>
        <w:rPr/>
        <w:t xml:space="preserve">13</w:t>
      </w:r>
    </w:p>
    <w:p>
      <w:pPr>
        <w:spacing w:before="0" w:after="0" w:line="240" w:lineRule="exact"/>
        <w:ind w:left="0" w:right="0" w:firstLine="576"/>
        <w:jc w:val="left"/>
        <w:tabs>
          <w:tab w:val="right" w:leader="dot" w:pos="9936"/>
        </w:tabs>
      </w:pPr>
      <w:r>
        <w:rPr/>
        <w:t xml:space="preserve">9. Higher Education</w:t>
      </w:r>
      <w:r>
        <w:tab/>
      </w:r>
      <w:r>
        <w:rPr/>
        <w:t xml:space="preserve">7</w:t>
      </w:r>
    </w:p>
    <w:p>
      <w:pPr>
        <w:spacing w:before="0" w:after="0" w:line="240" w:lineRule="exact"/>
        <w:ind w:left="0" w:right="0" w:firstLine="576"/>
        <w:jc w:val="left"/>
        <w:tabs>
          <w:tab w:val="right" w:leader="dot" w:pos="9936"/>
        </w:tabs>
      </w:pPr>
      <w:r>
        <w:rPr/>
        <w:t xml:space="preserve">10. Human Services, Mental Health &amp; Housing</w:t>
      </w:r>
      <w:r>
        <w:tab/>
      </w:r>
      <w:r>
        <w:rPr/>
        <w:t xml:space="preserve">5</w:t>
      </w:r>
    </w:p>
    <w:p>
      <w:pPr>
        <w:spacing w:before="0" w:after="0" w:line="240" w:lineRule="exact"/>
        <w:ind w:left="0" w:right="0" w:firstLine="576"/>
        <w:jc w:val="left"/>
        <w:tabs>
          <w:tab w:val="right" w:leader="dot" w:pos="9936"/>
        </w:tabs>
      </w:pPr>
      <w:r>
        <w:rPr/>
        <w:t xml:space="preserve">11. Law &amp; Justice</w:t>
      </w:r>
      <w:r>
        <w:tab/>
      </w:r>
      <w:r>
        <w:rPr/>
        <w:t xml:space="preserve">7</w:t>
      </w:r>
    </w:p>
    <w:p>
      <w:pPr>
        <w:spacing w:before="0" w:after="0" w:line="240" w:lineRule="exact"/>
        <w:ind w:left="0" w:right="0" w:firstLine="576"/>
        <w:jc w:val="left"/>
        <w:tabs>
          <w:tab w:val="right" w:leader="dot" w:pos="9936"/>
        </w:tabs>
      </w:pPr>
      <w:r>
        <w:rPr/>
        <w:t xml:space="preserve">12. Natural Resources &amp; Parks</w:t>
      </w:r>
      <w:r>
        <w:tab/>
      </w:r>
      <w:r>
        <w:rPr/>
        <w:t xml:space="preserve">7</w:t>
      </w:r>
    </w:p>
    <w:p>
      <w:pPr>
        <w:spacing w:before="0" w:after="0" w:line="240" w:lineRule="exact"/>
        <w:ind w:left="0" w:right="0" w:firstLine="576"/>
        <w:jc w:val="left"/>
        <w:tabs>
          <w:tab w:val="right" w:leader="dot" w:pos="9936"/>
        </w:tabs>
      </w:pPr>
      <w:r>
        <w:rPr/>
        <w:t xml:space="preserve">13. Rules</w:t>
      </w:r>
      <w:r>
        <w:tab/>
      </w:r>
      <w:r>
        <w:t>((</w:t>
      </w:r>
      <w:r>
        <w:rPr>
          <w:strike/>
        </w:rPr>
        <w:t xml:space="preserve">17</w:t>
      </w:r>
      <w:r>
        <w:t>))</w:t>
      </w:r>
      <w:r>
        <w:rPr>
          <w:u w:val="single"/>
        </w:rPr>
        <w:t xml:space="preserve">18</w:t>
      </w:r>
      <w:r>
        <w:rPr/>
        <w:t xml:space="preserve"> (plus the Lieutenant Governor)</w:t>
      </w:r>
    </w:p>
    <w:p>
      <w:pPr>
        <w:spacing w:before="0" w:after="0" w:line="240" w:lineRule="exact"/>
        <w:ind w:left="0" w:right="0" w:firstLine="576"/>
        <w:jc w:val="left"/>
        <w:tabs>
          <w:tab w:val="right" w:leader="dot" w:pos="9936"/>
        </w:tabs>
      </w:pPr>
      <w:r>
        <w:rPr/>
        <w:t xml:space="preserve">14. Trade &amp; Economic Development</w:t>
      </w:r>
      <w:r>
        <w:tab/>
      </w:r>
      <w:r>
        <w:rPr/>
        <w:t xml:space="preserve">7</w:t>
      </w:r>
    </w:p>
    <w:p>
      <w:pPr>
        <w:spacing w:before="0" w:after="0" w:line="240" w:lineRule="exact"/>
        <w:ind w:left="0" w:right="0" w:firstLine="576"/>
        <w:jc w:val="left"/>
        <w:tabs>
          <w:tab w:val="right" w:leader="dot" w:pos="9936"/>
        </w:tabs>
      </w:pPr>
      <w:r>
        <w:rPr/>
        <w:t xml:space="preserve">15. Transportation</w:t>
      </w:r>
      <w:r>
        <w:tab/>
      </w:r>
      <w:r>
        <w:rPr/>
        <w:t xml:space="preserve">15</w:t>
      </w:r>
    </w:p>
    <w:p>
      <w:pPr>
        <w:spacing w:before="0" w:after="0" w:line="240" w:lineRule="exact"/>
        <w:ind w:left="0" w:right="0" w:firstLine="576"/>
        <w:jc w:val="left"/>
        <w:tabs>
          <w:tab w:val="right" w:leader="dot" w:pos="9936"/>
        </w:tabs>
      </w:pPr>
      <w:r>
        <w:rPr/>
        <w:t xml:space="preserve">16. Ways &amp; Means</w:t>
      </w:r>
      <w:r>
        <w:tab/>
      </w:r>
      <w:r>
        <w:rPr/>
        <w:t xml:space="preserve">23"</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662e7ef5d94845" /></Relationships>
</file>