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72fd30b9a649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6795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25, 2015</w:t>
            </w:r>
          </w:p>
          <w:p>
            <w:pPr>
              <w:ind w:left="0" w:right="0" w:firstLine="360"/>
            </w:pPr>
            <w:r>
              <w:t xml:space="preserve">Yeas </w:t>
              <w:t xml:space="preserve">27</w:t>
            </w:r>
            <w:r>
              <w:t xml:space="preserve">  Nays </w:t>
              <w:t xml:space="preserve">22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25, 2015</w:t>
            </w:r>
          </w:p>
          <w:p>
            <w:pPr>
              <w:ind w:left="0" w:right="0" w:firstLine="360"/>
            </w:pPr>
            <w:r>
              <w:t xml:space="preserve">Yeas </w:t>
              <w:t xml:space="preserve">82</w:t>
            </w:r>
            <w:r>
              <w:t xml:space="preserve">  Nays </w:t>
              <w:t xml:space="preserve">13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THIRD ENGROSSED SUBSTITUTE SENATE BILL 6795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6795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Benton, Fraser, and Hobbs; by request of Department of Financial Institutions)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1956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84b79a3e539643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6795.PL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215b29612c46d5" /><Relationship Type="http://schemas.openxmlformats.org/officeDocument/2006/relationships/footer" Target="/word/footer.xml" Id="R84b79a3e539643df" /></Relationships>
</file>