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2fe771aa704f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6534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6534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6534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O'Ban and Becker)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amending RCW 42.56.360; adding a new section to chapter 70.54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delivering or following the end of a pregnancy, whether or not the woman's death is related to or aggravated by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may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 with licensure in the state of Washington;</w:t>
      </w:r>
    </w:p>
    <w:p>
      <w:pPr>
        <w:spacing w:before="0" w:after="0" w:line="408" w:lineRule="exact"/>
        <w:ind w:left="0" w:right="0" w:firstLine="576"/>
        <w:jc w:val="left"/>
      </w:pPr>
      <w:r>
        <w:rPr/>
        <w:t xml:space="preserve">(e) A representative from the department of health who works in the field of maternal and child health;</w:t>
      </w:r>
    </w:p>
    <w:p>
      <w:pPr>
        <w:spacing w:before="0" w:after="0" w:line="408" w:lineRule="exact"/>
        <w:ind w:left="0" w:right="0" w:firstLine="576"/>
        <w:jc w:val="left"/>
      </w:pPr>
      <w:r>
        <w:rPr/>
        <w:t xml:space="preserve">(f) A department of health epidemiologist with experience analyzing perinatal data;</w:t>
      </w:r>
    </w:p>
    <w:p>
      <w:pPr>
        <w:spacing w:before="0" w:after="0" w:line="408" w:lineRule="exact"/>
        <w:ind w:left="0" w:right="0" w:firstLine="576"/>
        <w:jc w:val="left"/>
      </w:pPr>
      <w:r>
        <w:rPr/>
        <w:t xml:space="preserve">(g) A pathologist; and</w:t>
      </w:r>
    </w:p>
    <w:p>
      <w:pPr>
        <w:spacing w:before="0" w:after="0" w:line="408" w:lineRule="exact"/>
        <w:ind w:left="0" w:right="0" w:firstLine="576"/>
        <w:jc w:val="left"/>
      </w:pPr>
      <w:r>
        <w:rPr/>
        <w:t xml:space="preserve">(h) A representative of the community mental health centers.</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Information, documents, proceedings, records, and opinions created, collected, or maintained by the maternity mortality review panel or the department of health in support of the maternal mortality review panel are confidential and are not subject to public inspection or copying under chapter 42.56 RCW and are not subject to discovery or introduction into evidence in any civil or criminal action.</w:t>
      </w:r>
    </w:p>
    <w:p>
      <w:pPr>
        <w:spacing w:before="0" w:after="0" w:line="408" w:lineRule="exact"/>
        <w:ind w:left="0" w:right="0" w:firstLine="576"/>
        <w:jc w:val="left"/>
      </w:pPr>
      <w:r>
        <w:rPr/>
        <w:t xml:space="preserve">(b) Any person who was in attendance at a meeting of the maternal mortality review panel or who participated in the creation, collection, or maintenance of the panel's information, documents, proceedings, records, or opinions may not be permitted or required to testify in any civil or criminal action as to the content of such proceedings, or the panel's information, documents, records, or opinions. This subsection does not prevent a member of the panel from testifying in a civil or criminal action concerning facts which form the basis for the panel's proceedings of which the panel member had personal knowledge acquired independently of the panel or which is public information.</w:t>
      </w:r>
    </w:p>
    <w:p>
      <w:pPr>
        <w:spacing w:before="0" w:after="0" w:line="408" w:lineRule="exact"/>
        <w:ind w:left="0" w:right="0" w:firstLine="576"/>
        <w:jc w:val="left"/>
      </w:pPr>
      <w:r>
        <w:rPr/>
        <w:t xml:space="preserve">(c) Any person who, in substantial good faith, participates as a member of the maternal mortality review panel or provides information to further the purposes of the maternal mortality review panel may not be subject to an action for civil damages or other relief as a result of the activity or its consequences.</w:t>
      </w:r>
    </w:p>
    <w:p>
      <w:pPr>
        <w:spacing w:before="0" w:after="0" w:line="408" w:lineRule="exact"/>
        <w:ind w:left="0" w:right="0" w:firstLine="576"/>
        <w:jc w:val="left"/>
      </w:pPr>
      <w:r>
        <w:rPr/>
        <w:t xml:space="preserve">(d) All meetings, proceedings, and deliberations of the maternal mortality review panel may, at the discretion of the maternal mortality review panel, be confidential and may be conducted in executive session.</w:t>
      </w:r>
    </w:p>
    <w:p>
      <w:pPr>
        <w:spacing w:before="0" w:after="0" w:line="408" w:lineRule="exact"/>
        <w:ind w:left="0" w:right="0" w:firstLine="576"/>
        <w:jc w:val="left"/>
      </w:pPr>
      <w:r>
        <w:rPr/>
        <w:t xml:space="preserve">(e) The maternal mortality review panel and the secretary of the department of health may retain identifiable information regarding facilities where maternal deaths, or from which the patient was transferred,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The department of health shall review department available data to identify maternal deaths. To aid in determining whether a maternal death was related to or aggravated by the pregnancy, and whether it was preventable, the department of health has the authority to:</w:t>
      </w:r>
    </w:p>
    <w:p>
      <w:pPr>
        <w:spacing w:before="0" w:after="0" w:line="408" w:lineRule="exact"/>
        <w:ind w:left="0" w:right="0" w:firstLine="576"/>
        <w:jc w:val="left"/>
      </w:pPr>
      <w:r>
        <w:rPr/>
        <w:t xml:space="preserve">(a) Request and receive data for specific maternal deaths including, but not limited to, all medical records, autopsy reports, medical examiner reports, coroner reports, and social service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laboratories, medical examiners, coroners, professions and facilities licensed by the department of health, local health jurisdictions, the health care authority and its licensees and providers, and the department of social and health services and its licensees and providers.</w:t>
      </w:r>
    </w:p>
    <w:p>
      <w:pPr>
        <w:spacing w:before="0" w:after="0" w:line="408" w:lineRule="exact"/>
        <w:ind w:left="0" w:right="0" w:firstLine="576"/>
        <w:jc w:val="left"/>
      </w:pPr>
      <w:r>
        <w:rPr/>
        <w:t xml:space="preserve">(6) Upon request by the department of health, health care providers, health care facilities, clinics, laboratories, medical examiners, coroners, professions and facilities licensed by the department of health, local health jurisdictions, the health care authority and its licensees and providers, and the department of social and health services and its licensees and providers must provide all medical records, autopsy reports, medical examiner reports, coroner reports, social services records, information and records related to sexually transmitted diseases, and other data requested for specific maternal deaths as provided for in subsection (5) of this section to the department.</w:t>
      </w:r>
    </w:p>
    <w:p>
      <w:pPr>
        <w:spacing w:before="0" w:after="0" w:line="408" w:lineRule="exact"/>
        <w:ind w:left="0" w:right="0" w:firstLine="576"/>
        <w:jc w:val="left"/>
      </w:pPr>
      <w:r>
        <w:rPr/>
        <w:t xml:space="preserve">(7) By July 1, 2017, and biennially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at the Washington state hospital association coordinated quality improvement program. The report must include the following:</w:t>
      </w:r>
    </w:p>
    <w:p>
      <w:pPr>
        <w:spacing w:before="0" w:after="0" w:line="408" w:lineRule="exact"/>
        <w:ind w:left="0" w:right="0" w:firstLine="576"/>
        <w:jc w:val="left"/>
      </w:pPr>
      <w:r>
        <w:rPr/>
        <w:t xml:space="preserve">(a) A description of the maternal deaths reviewed by the panel during the preceding twenty-four months, including statistics and causes of maternal deaths presented in the aggregate, but the report must not disclose any identifying information of patients, decedents, providers, and organizations involved;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2014 c 223 s 17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 </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 and</w:t>
      </w:r>
    </w:p>
    <w:p>
      <w:pPr>
        <w:spacing w:before="0" w:after="0" w:line="408" w:lineRule="exact"/>
        <w:ind w:left="0" w:right="0" w:firstLine="576"/>
        <w:jc w:val="left"/>
      </w:pPr>
      <w:r>
        <w:rPr/>
        <w:t xml:space="preserve">(k) Data and information exempt from disclosure under RCW 43.371.040.</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u w:val="single"/>
        </w:rPr>
        <w:t xml:space="preserve">(4) Information and documents related to maternal mortality reviews conducted pursuant to section 1 of this act are confidential and exempt from public inspection and copying.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2020.</w:t>
      </w:r>
    </w:p>
    <w:p/>
    <w:p>
      <w:pPr>
        <w:jc w:val="center"/>
      </w:pPr>
      <w:r>
        <w:rPr>
          <w:b/>
        </w:rPr>
        <w:t>--- END ---</w:t>
      </w:r>
    </w:p>
    <w:sectPr>
      <w:pgNumType w:start="1"/>
      <w:footerReference xmlns:r="http://schemas.openxmlformats.org/officeDocument/2006/relationships" r:id="R16dbe6e4a9b944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28f8fa2f54c53" /><Relationship Type="http://schemas.openxmlformats.org/officeDocument/2006/relationships/footer" Target="/word/footer.xml" Id="R16dbe6e4a9b944ba" /></Relationships>
</file>