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701a10265e47b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6475</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16,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6475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6475</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Senators Dansel, King, Takko, and Frockt</w:t>
      </w:r>
    </w:p>
    <w:p/>
    <w:p>
      <w:r>
        <w:rPr>
          <w:t xml:space="preserve">Read first time 01/21/16.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political subdivisions purchasing health coverage through the public employees' benefits board program; amending RCW 41.04.205 and 41.05.050; and reenacting and amending RCW 41.05.011.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205</w:t>
      </w:r>
      <w:r>
        <w:rPr/>
        <w:t xml:space="preserve"> and 1995 1st sp.s. c 6 s 8 are each amended to read as follows:</w:t>
      </w:r>
    </w:p>
    <w:p>
      <w:pPr>
        <w:spacing w:before="0" w:after="0" w:line="408" w:lineRule="exact"/>
        <w:ind w:left="0" w:right="0" w:firstLine="576"/>
        <w:jc w:val="left"/>
      </w:pPr>
      <w:r>
        <w:rPr/>
        <w:t xml:space="preserve">(1) Notwithstanding the provisions of RCW 41.04.180, the employees, with their dependents, of any county, municipality, or other political subdivision of this state shall be eligible to participate in any insurance or self-insurance program for employees administered under chapter 41.05 RCW if the legislative authority of any such county, municipality, or other political subdivisions of this state determines, subject to collective bargaining under applicable statutes, a transfer to an insurance or self-insurance program administered under chapter 41.05 RCW should be made. In the event of a special district employee transfer pursuant to this section, members of the governing authority shall be eligible to be included in such transfer if such members are authorized by law as of June 25, 1976 to participate in the insurance program being transferred from and subject to payment by such members of all costs of insurance for members.</w:t>
      </w:r>
    </w:p>
    <w:p>
      <w:pPr>
        <w:spacing w:before="0" w:after="0" w:line="408" w:lineRule="exact"/>
        <w:ind w:left="0" w:right="0" w:firstLine="576"/>
        <w:jc w:val="left"/>
      </w:pPr>
      <w:r>
        <w:rPr/>
        <w:t xml:space="preserve">(2) When the legislative authority of a county, municipality, or other political subdivision determines to so transfer, the state health care authority shall:</w:t>
      </w:r>
    </w:p>
    <w:p>
      <w:pPr>
        <w:spacing w:before="0" w:after="0" w:line="408" w:lineRule="exact"/>
        <w:ind w:left="0" w:right="0" w:firstLine="576"/>
        <w:jc w:val="left"/>
      </w:pPr>
      <w:r>
        <w:rPr/>
        <w:t xml:space="preserve">(a) Establish the conditions for participation; and</w:t>
      </w:r>
    </w:p>
    <w:p>
      <w:pPr>
        <w:spacing w:before="0" w:after="0" w:line="408" w:lineRule="exact"/>
        <w:ind w:left="0" w:right="0" w:firstLine="576"/>
        <w:jc w:val="left"/>
      </w:pPr>
      <w:r>
        <w:rPr/>
        <w:t xml:space="preserve">(b) Have the sole right to reject the application</w:t>
      </w:r>
      <w:r>
        <w:rPr>
          <w:u w:val="single"/>
        </w:rPr>
        <w:t xml:space="preserve">, except a group application from a county or other political subdivision of the state with fewer than five thousand employees must be approved</w:t>
      </w:r>
      <w:r>
        <w:rPr/>
        <w:t xml:space="preserve">.</w:t>
      </w:r>
    </w:p>
    <w:p>
      <w:pPr>
        <w:spacing w:before="0" w:after="0" w:line="408" w:lineRule="exact"/>
        <w:ind w:left="0" w:right="0" w:firstLine="576"/>
        <w:jc w:val="left"/>
      </w:pPr>
      <w:r>
        <w:rPr/>
        <w:t xml:space="preserve">Approval of the application by the state health care authority shall effect a transfer of the employees involved to the insurance, self-insurance, or health care program applied for.</w:t>
      </w:r>
    </w:p>
    <w:p>
      <w:pPr>
        <w:spacing w:before="0" w:after="0" w:line="408" w:lineRule="exact"/>
        <w:ind w:left="0" w:right="0" w:firstLine="576"/>
        <w:jc w:val="left"/>
      </w:pPr>
      <w:r>
        <w:rPr/>
        <w:t xml:space="preserve">(3) Any application of this section to members of the law enforcement officers' and firefighters' retirement system under chapter 41.26 RCW is subject to chapter 41.56 RCW.</w:t>
      </w:r>
    </w:p>
    <w:p>
      <w:pPr>
        <w:spacing w:before="0" w:after="0" w:line="408" w:lineRule="exact"/>
        <w:ind w:left="0" w:right="0" w:firstLine="576"/>
        <w:jc w:val="left"/>
      </w:pPr>
      <w:r>
        <w:rPr/>
        <w:t xml:space="preserve">(4) School districts may voluntarily transfer, except that all eligible employees in a bargaining unit of a school district may transfer only as a unit and all nonrepresented employees in a district may transfer only as a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2015 c 116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public employees' benefits board established under RCW 41.05.055.</w:t>
      </w:r>
    </w:p>
    <w:p>
      <w:pPr>
        <w:spacing w:before="0" w:after="0" w:line="408" w:lineRule="exact"/>
        <w:ind w:left="0" w:right="0" w:firstLine="576"/>
        <w:jc w:val="left"/>
      </w:pPr>
      <w:r>
        <w:rPr/>
        <w:t xml:space="preserve">(3) "Dependent care assistance program" means a benefit plan whereby state and public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 "Employee"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(a)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w:t>
      </w:r>
      <w:r>
        <w:t>((</w:t>
      </w:r>
      <w:r>
        <w:rPr>
          <w:strike/>
        </w:rPr>
        <w:t xml:space="preserve">seeks and receives the approval of</w:t>
      </w:r>
      <w:r>
        <w:t>))</w:t>
      </w:r>
      <w:r>
        <w:rPr/>
        <w:t xml:space="preserve"> </w:t>
      </w:r>
      <w:r>
        <w:rPr>
          <w:u w:val="single"/>
        </w:rPr>
        <w:t xml:space="preserve">submits application materials to</w:t>
      </w:r>
      <w:r>
        <w:rPr/>
        <w:t xml:space="preserve"> the authority to provide any of its insurance programs by contract with the authority, as provided in RCW 41.04.205 and 41.05.021(1)(g); (b) employees of employee organizations representing state civil service employees, at the option of each such employee organization, and, effective October 1, 1995, employees of employee organizations currently pooled with employees of school districts for the purpose of purchasing insurance benefits, at the option of each such employee organization; (c) employees of a school district if the authority agrees to provide any of the school districts' insurance programs by contract with the authority as provided in RCW 28A.400.350; (d) employees of a tribal government, if the governing body of the tribal government seeks and receives the approval of the authority to provide any of its insurance programs by contract with the authority, as provided in RCW 41.05.021(1) (f) and (g); (e) employees of the Washington health benefit exchange if the governing board of the exchange established in RCW 43.71.020 seeks and receives approval of the authority to provide any of its insurance programs by contract with the authority, as provided in RCW 41.05.021(1) (g) and (n); and (f) employees of a charter school established under chapter 28A.710 RCW. "Employee" does not include: Adult family home providers;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pPr>
        <w:spacing w:before="0" w:after="0" w:line="408" w:lineRule="exact"/>
        <w:ind w:left="0" w:right="0" w:firstLine="576"/>
        <w:jc w:val="left"/>
      </w:pPr>
      <w:r>
        <w:rPr/>
        <w:t xml:space="preserve">(7) "Employer" means the state of Washington.</w:t>
      </w:r>
    </w:p>
    <w:p>
      <w:pPr>
        <w:spacing w:before="0" w:after="0" w:line="408" w:lineRule="exact"/>
        <w:ind w:left="0" w:right="0" w:firstLine="576"/>
        <w:jc w:val="left"/>
      </w:pPr>
      <w:r>
        <w:rPr/>
        <w:t xml:space="preserve">(8) "Employer group" means those counties, municipalities, political subdivisions, the Washington health benefit exchange, tribal governments, school districts, and educational service districts, and employee organizations representing state civil service employees, obtaining employee benefits through a contractual agreement with the authority.</w:t>
      </w:r>
    </w:p>
    <w:p>
      <w:pPr>
        <w:spacing w:before="0" w:after="0" w:line="408" w:lineRule="exact"/>
        <w:ind w:left="0" w:right="0" w:firstLine="576"/>
        <w:jc w:val="left"/>
      </w:pPr>
      <w:r>
        <w:rPr/>
        <w:t xml:space="preserve">(9) "Employing agency" means a division, department, or separate agency of state government, including an institution of higher education; a county, municipality, school district, educational service district, or other political subdivision; charter school; and a tribal government covered by this chapter.</w:t>
      </w:r>
    </w:p>
    <w:p>
      <w:pPr>
        <w:spacing w:before="0" w:after="0" w:line="408" w:lineRule="exact"/>
        <w:ind w:left="0" w:right="0" w:firstLine="576"/>
        <w:jc w:val="left"/>
      </w:pPr>
      <w:r>
        <w:rPr/>
        <w:t xml:space="preserve">(10)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rPr/>
        <w:t xml:space="preserve">(11) "Flexible benefit plan" means a benefit plan that allows employees to choose the level of health care coverage provided and the amount of employee contributions from among a range of choices offered by the authority.</w:t>
      </w:r>
    </w:p>
    <w:p>
      <w:pPr>
        <w:spacing w:before="0" w:after="0" w:line="408" w:lineRule="exact"/>
        <w:ind w:left="0" w:right="0" w:firstLine="576"/>
        <w:jc w:val="left"/>
      </w:pPr>
      <w:r>
        <w:rPr/>
        <w:t xml:space="preserve">(12)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rPr/>
        <w:t xml:space="preserve">(13) "Medical flexible spending arrangement" means a benefit plan whereby state and public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(14) "Participant" means an individual who fulfills the eligibility and enrollment requirements under the salary reduction plan.</w:t>
      </w:r>
    </w:p>
    <w:p>
      <w:pPr>
        <w:spacing w:before="0" w:after="0" w:line="408" w:lineRule="exact"/>
        <w:ind w:left="0" w:right="0" w:firstLine="576"/>
        <w:jc w:val="left"/>
      </w:pPr>
      <w:r>
        <w:rPr/>
        <w:t xml:space="preserve">(15) "Plan year" means the time period established by the authority.</w:t>
      </w:r>
    </w:p>
    <w:p>
      <w:pPr>
        <w:spacing w:before="0" w:after="0" w:line="408" w:lineRule="exact"/>
        <w:ind w:left="0" w:right="0" w:firstLine="576"/>
        <w:jc w:val="left"/>
      </w:pPr>
      <w:r>
        <w:rPr/>
        <w:t xml:space="preserve">(16) "Premium payment plan" means a benefit plan whereby state and public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(17)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spacing w:before="0" w:after="0" w:line="408" w:lineRule="exact"/>
        <w:ind w:left="0" w:right="0" w:firstLine="576"/>
        <w:jc w:val="left"/>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spacing w:before="0" w:after="0" w:line="408" w:lineRule="exact"/>
        <w:ind w:left="0" w:right="0" w:firstLine="576"/>
        <w:jc w:val="left"/>
      </w:pPr>
      <w:r>
        <w:rPr/>
        <w:t xml:space="preserve">(18) "Salary" means a state employee's monthly salary or wages.</w:t>
      </w:r>
    </w:p>
    <w:p>
      <w:pPr>
        <w:spacing w:before="0" w:after="0" w:line="408" w:lineRule="exact"/>
        <w:ind w:left="0" w:right="0" w:firstLine="576"/>
        <w:jc w:val="left"/>
      </w:pPr>
      <w:r>
        <w:rPr/>
        <w:t xml:space="preserve">(19) "Salary reduction plan" means a benefit plan whereby state and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spacing w:before="0" w:after="0" w:line="408" w:lineRule="exact"/>
        <w:ind w:left="0" w:right="0" w:firstLine="576"/>
        <w:jc w:val="left"/>
      </w:pPr>
      <w:r>
        <w:rPr/>
        <w:t xml:space="preserve">(20) "Seasonal employee" means an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rPr/>
        <w:t xml:space="preserve">(21) "Separated employees" means persons who separate from employment with an employer as defined in:</w:t>
      </w:r>
    </w:p>
    <w:p>
      <w:pPr>
        <w:spacing w:before="0" w:after="0" w:line="408" w:lineRule="exact"/>
        <w:ind w:left="0" w:right="0" w:firstLine="576"/>
        <w:jc w:val="left"/>
      </w:pPr>
      <w:r>
        <w:rPr/>
        <w:t xml:space="preserve">(a) RCW 41.32.010(17) on or after July 1, 1996; or</w:t>
      </w:r>
    </w:p>
    <w:p>
      <w:pPr>
        <w:spacing w:before="0" w:after="0" w:line="408" w:lineRule="exact"/>
        <w:ind w:left="0" w:right="0" w:firstLine="576"/>
        <w:jc w:val="left"/>
      </w:pPr>
      <w:r>
        <w:rPr/>
        <w:t xml:space="preserve">(b) RCW 41.35.010 on or after September 1, 2000; or</w:t>
      </w:r>
    </w:p>
    <w:p>
      <w:pPr>
        <w:spacing w:before="0" w:after="0" w:line="408" w:lineRule="exact"/>
        <w:ind w:left="0" w:right="0" w:firstLine="576"/>
        <w:jc w:val="left"/>
      </w:pPr>
      <w:r>
        <w:rPr/>
        <w:t xml:space="preserve">(c)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spacing w:before="0" w:after="0" w:line="408" w:lineRule="exact"/>
        <w:ind w:left="0" w:right="0" w:firstLine="576"/>
        <w:jc w:val="left"/>
      </w:pPr>
      <w:r>
        <w:rPr/>
        <w:t xml:space="preserve">(22)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rPr/>
        <w:t xml:space="preserve">(23)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050</w:t>
      </w:r>
      <w:r>
        <w:rPr/>
        <w:t xml:space="preserve"> and 2009 c 537 s 5 are each amended to read as follows:</w:t>
      </w:r>
    </w:p>
    <w:p>
      <w:pPr>
        <w:spacing w:before="0" w:after="0" w:line="408" w:lineRule="exact"/>
        <w:ind w:left="0" w:right="0" w:firstLine="576"/>
        <w:jc w:val="left"/>
      </w:pPr>
      <w:r>
        <w:rPr/>
        <w:t xml:space="preserve">(1) Every: (a) Department, division, or separate agency of state government; (b) county, municipal, school district, educational service district, or other political subdivisions; and (c) tribal governments as are covered by this chapter, shall provide contributions to insurance and health care plans for its employees and their dependents, the content of such plans to be determined by the authority. Contributions, paid by the county, the municipality, other political subdivision, or a tribal government for their employees, shall include an amount determined by the authority to pay such administrative expenses of the authority as are necessary to administer the plans for employees of those groups, except as provided in subsection (4) of this section.</w:t>
      </w:r>
    </w:p>
    <w:p>
      <w:pPr>
        <w:spacing w:before="0" w:after="0" w:line="408" w:lineRule="exact"/>
        <w:ind w:left="0" w:right="0" w:firstLine="576"/>
        <w:jc w:val="left"/>
      </w:pPr>
      <w:r>
        <w:rPr/>
        <w:t xml:space="preserve">(2) </w:t>
      </w:r>
      <w:r>
        <w:t>((</w:t>
      </w:r>
      <w:r>
        <w:rPr>
          <w:strike/>
        </w:rPr>
        <w:t xml:space="preserve">If the authority at any time determines that the participation of a county, municipal, other political subdivision, or a tribal government covered under this chapter adversely impacts insurance rates for state employees, the authority shall implement limitations on the participation of additional county, municipal, other political subdivisions, or a tribal government</w:t>
      </w:r>
      <w:r>
        <w:t>))</w:t>
      </w:r>
      <w:r>
        <w:rPr/>
        <w:t xml:space="preserve"> </w:t>
      </w:r>
      <w:r>
        <w:rPr>
          <w:u w:val="single"/>
        </w:rPr>
        <w:t xml:space="preserve">To account for increased cost of benefits for the state and for state employees, the authority may develop a rate surcharge applicable to participating counties, municipalities, other political subdivisions, and tribal governments</w:t>
      </w:r>
      <w:r>
        <w:rPr/>
        <w:t xml:space="preserve">.</w:t>
      </w:r>
    </w:p>
    <w:p>
      <w:pPr>
        <w:spacing w:before="0" w:after="0" w:line="408" w:lineRule="exact"/>
        <w:ind w:left="0" w:right="0" w:firstLine="576"/>
        <w:jc w:val="left"/>
      </w:pPr>
      <w:r>
        <w:rPr/>
        <w:t xml:space="preserve">(3) The contributions of any: (a) Department, division, or separate agency of the state government; (b) county, municipal, or other political subdivisions; and (c) any tribal government as are covered by this chapter, shall be set by the authority, subject to the approval of the governor for availability of funds as specifically appropriated by the legislature for that purpose. Insurance and health care contributions for ferry employees shall be governed by RCW 47.64.270.</w:t>
      </w:r>
    </w:p>
    <w:p>
      <w:pPr>
        <w:spacing w:before="0" w:after="0" w:line="408" w:lineRule="exact"/>
        <w:ind w:left="0" w:right="0" w:firstLine="576"/>
        <w:jc w:val="left"/>
      </w:pPr>
      <w:r>
        <w:rPr/>
        <w:t xml:space="preserve">(4)(a) The authority shall collect from each participating school district and educational service district an amount equal to the composite rate charged to state agencies, plus an amount equal to the employee premiums by plan and family size as would be charged to state employees, for groups of district employees enrolled in authority plans. The authority may collect these amounts in accordance with the district fiscal year, as described in RCW 28A.505.030.</w:t>
      </w:r>
    </w:p>
    <w:p>
      <w:pPr>
        <w:spacing w:before="0" w:after="0" w:line="408" w:lineRule="exact"/>
        <w:ind w:left="0" w:right="0" w:firstLine="576"/>
        <w:jc w:val="left"/>
      </w:pPr>
      <w:r>
        <w:rPr/>
        <w:t xml:space="preserve">(b) For all groups of district employees enrolling in authority plans for the first time after September 1, 2003, the authority shall collect from each participating school district an amount equal to the composite rate charged to state agencies, plus an amount equal to the employee premiums by plan and by family size as would be charged to state employees, only if the authority determines that this method of billing the districts will not result in a material difference between revenues from districts and expenditures made by the authority on behalf of districts and their employees. The authority may collect these amounts in accordance with the district fiscal year, as described in RCW 28A.505.030.</w:t>
      </w:r>
    </w:p>
    <w:p>
      <w:pPr>
        <w:spacing w:before="0" w:after="0" w:line="408" w:lineRule="exact"/>
        <w:ind w:left="0" w:right="0" w:firstLine="576"/>
        <w:jc w:val="left"/>
      </w:pPr>
      <w:r>
        <w:rPr/>
        <w:t xml:space="preserve">(c) If the authority determines at any time that the conditions in (b) of this subsection cannot be met, the authority shall offer enrollment to additional groups of district employees on a tiered rate structure until such time as the authority determines there would be no material difference between revenues and expenditures under a composite rate structure for all district employees enrolled in authority plans.</w:t>
      </w:r>
    </w:p>
    <w:p>
      <w:pPr>
        <w:spacing w:before="0" w:after="0" w:line="408" w:lineRule="exact"/>
        <w:ind w:left="0" w:right="0" w:firstLine="576"/>
        <w:jc w:val="left"/>
      </w:pPr>
      <w:r>
        <w:rPr/>
        <w:t xml:space="preserve">(d) The authority may charge districts a one-time set-up fee for employee groups enrolling in authority plans for the first time.</w:t>
      </w:r>
    </w:p>
    <w:p>
      <w:pPr>
        <w:spacing w:before="0" w:after="0" w:line="408" w:lineRule="exact"/>
        <w:ind w:left="0" w:right="0" w:firstLine="576"/>
        <w:jc w:val="left"/>
      </w:pPr>
      <w:r>
        <w:rPr/>
        <w:t xml:space="preserve">(e) For the purposes of this subsection:</w:t>
      </w:r>
    </w:p>
    <w:p>
      <w:pPr>
        <w:spacing w:before="0" w:after="0" w:line="408" w:lineRule="exact"/>
        <w:ind w:left="0" w:right="0" w:firstLine="576"/>
        <w:jc w:val="left"/>
      </w:pPr>
      <w:r>
        <w:rPr/>
        <w:t xml:space="preserve">(i) "District" means school district and educational service district; and</w:t>
      </w:r>
    </w:p>
    <w:p>
      <w:pPr>
        <w:spacing w:before="0" w:after="0" w:line="408" w:lineRule="exact"/>
        <w:ind w:left="0" w:right="0" w:firstLine="576"/>
        <w:jc w:val="left"/>
      </w:pPr>
      <w:r>
        <w:rPr/>
        <w:t xml:space="preserve">(ii) "Tiered rates" means the amounts the authority must pay to insuring entities by plan and by family size.</w:t>
      </w:r>
    </w:p>
    <w:p>
      <w:pPr>
        <w:spacing w:before="0" w:after="0" w:line="408" w:lineRule="exact"/>
        <w:ind w:left="0" w:right="0" w:firstLine="576"/>
        <w:jc w:val="left"/>
      </w:pPr>
      <w:r>
        <w:rPr/>
        <w:t xml:space="preserve">(f) Notwithstanding this subsection and RCW 41.05.065(4), the authority may allow districts enrolled on a tiered rate structure prior to September 1, 2002, to continue participation based on the same rate structure and under the same conditions and eligibility criteria.</w:t>
      </w:r>
    </w:p>
    <w:p>
      <w:pPr>
        <w:spacing w:before="0" w:after="0" w:line="408" w:lineRule="exact"/>
        <w:ind w:left="0" w:right="0" w:firstLine="576"/>
        <w:jc w:val="left"/>
      </w:pPr>
      <w:r>
        <w:rPr/>
        <w:t xml:space="preserve">(5) The authority shall transmit a recommendation for the amount of the employer contribution to the governor and the director of financial management for inclusion in the proposed budgets submitted to the legislature.</w:t>
      </w:r>
    </w:p>
    <w:p/>
    <w:p>
      <w:pPr>
        <w:jc w:val="center"/>
      </w:pPr>
      <w:r>
        <w:rPr>
          <w:b/>
        </w:rPr>
        <w:t>--- END ---</w:t>
      </w:r>
    </w:p>
    <w:sectPr>
      <w:pgNumType w:start="1"/>
      <w:footerReference xmlns:r="http://schemas.openxmlformats.org/officeDocument/2006/relationships" r:id="Re1e7d5a079d746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6475.PL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29e05142824f6c" /><Relationship Type="http://schemas.openxmlformats.org/officeDocument/2006/relationships/footer" Target="/word/footer.xml" Id="Re1e7d5a079d74604" /></Relationships>
</file>