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61b422d0cc4e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6345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6345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6345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Takko, Warnick, and Hobbs; by request of Department of Agriculture</w:t>
      </w:r>
    </w:p>
    <w:p/>
    <w:p>
      <w:r>
        <w:rPr>
          <w:t xml:space="preserve">Read first time 01/18/16.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merging the state department of agriculture's fruit and vegetable inspection districts and accounts; amending RCW 15.17.240 and 15.17.020; and repealing RCW 15.17.230 and 15.17.247.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240</w:t>
      </w:r>
      <w:r>
        <w:rPr/>
        <w:t xml:space="preserve"> and 2002 c 322 s 2 are each amended to read as follows:</w:t>
      </w:r>
    </w:p>
    <w:p>
      <w:pPr>
        <w:spacing w:before="0" w:after="0" w:line="408" w:lineRule="exact"/>
        <w:ind w:left="0" w:right="0" w:firstLine="576"/>
        <w:jc w:val="left"/>
      </w:pPr>
      <w:r>
        <w:rPr/>
        <w:t xml:space="preserve">(1) The fruit and vegetable inspection account is created in the custody of the state treasurer. All fees collected under this chapter must be deposited into the account. The director may authorize expenditures from the account solely for the implementation and enforcement of this chapter and any other expenditures authorized by statute or session law and applying specifically to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The director shall establish and maintain an account within the fruit and vegetable inspection account for each district established under RCW 15.17.230.</w:t>
      </w:r>
      <w:r>
        <w:t>))</w:t>
      </w:r>
    </w:p>
    <w:p>
      <w:pPr>
        <w:spacing w:before="0" w:after="0" w:line="408" w:lineRule="exact"/>
        <w:ind w:left="0" w:right="0" w:firstLine="576"/>
        <w:jc w:val="left"/>
      </w:pPr>
      <w:r>
        <w:rPr/>
        <w:t xml:space="preserve">(2) By August 1, 2004, and by August 1st of each even-numbered year thereafter, the director shall review the balance </w:t>
      </w:r>
      <w:r>
        <w:t>((</w:t>
      </w:r>
      <w:r>
        <w:rPr>
          <w:strike/>
        </w:rPr>
        <w:t xml:space="preserve">of each of the district accounts</w:t>
      </w:r>
      <w:r>
        <w:t>))</w:t>
      </w:r>
      <w:r>
        <w:rPr/>
        <w:t xml:space="preserve"> in the fruit and vegetable inspection account at the end of the previous fiscal year. If the balance in the </w:t>
      </w:r>
      <w:r>
        <w:t>((</w:t>
      </w:r>
      <w:r>
        <w:rPr>
          <w:strike/>
        </w:rPr>
        <w:t xml:space="preserve">district</w:t>
      </w:r>
      <w:r>
        <w:t>))</w:t>
      </w:r>
      <w:r>
        <w:rPr/>
        <w:t xml:space="preserve"> account exceeds the sum of the following: An amount equal to the total expenditures of the </w:t>
      </w:r>
      <w:r>
        <w:t>((</w:t>
      </w:r>
      <w:r>
        <w:rPr>
          <w:strike/>
        </w:rPr>
        <w:t xml:space="preserve">district</w:t>
      </w:r>
      <w:r>
        <w:t>))</w:t>
      </w:r>
      <w:r>
        <w:rPr/>
        <w:t xml:space="preserve"> </w:t>
      </w:r>
      <w:r>
        <w:rPr>
          <w:u w:val="single"/>
        </w:rPr>
        <w:t xml:space="preserve">program</w:t>
      </w:r>
      <w:r>
        <w:rPr/>
        <w:t xml:space="preserve"> served by that account for the last six months of that previous fiscal year; any budgeted capital expenditures from the account for the current fiscal year; and six hundred thousand dollars, the director shall temporarily and equally, on a percentage basis, reduce each of the fees accruing to the </w:t>
      </w:r>
      <w:r>
        <w:t>((</w:t>
      </w:r>
      <w:r>
        <w:rPr>
          <w:strike/>
        </w:rPr>
        <w:t xml:space="preserve">district</w:t>
      </w:r>
      <w:r>
        <w:t>))</w:t>
      </w:r>
      <w:r>
        <w:rPr/>
        <w:t xml:space="preserve"> account until such time that the </w:t>
      </w:r>
      <w:r>
        <w:t>((</w:t>
      </w:r>
      <w:r>
        <w:rPr>
          <w:strike/>
        </w:rPr>
        <w:t xml:space="preserve">district</w:t>
      </w:r>
      <w:r>
        <w:t>))</w:t>
      </w:r>
      <w:r>
        <w:rPr/>
        <w:t xml:space="preserve"> account has a balance equal to the amount of the total expenditures from the account for the last seven months of the previous fiscal year, at which time the fees shall be returned to the amounts before the temporary reduction. In making the reductions, the director shall attempt to reduce fees for a twelve</w:t>
      </w:r>
      <w:r>
        <w:rPr/>
        <w:noBreakHyphen/>
      </w:r>
      <w:r>
        <w:rPr/>
        <w:t xml:space="preserve">month period so as to apply the reductions to as many of the persons who annually pay fees for services provided by the </w:t>
      </w:r>
      <w:r>
        <w:t>((</w:t>
      </w:r>
      <w:r>
        <w:rPr>
          <w:strike/>
        </w:rPr>
        <w:t xml:space="preserve">district</w:t>
      </w:r>
      <w:r>
        <w:t>))</w:t>
      </w:r>
      <w:r>
        <w:rPr/>
        <w:t xml:space="preserve"> </w:t>
      </w:r>
      <w:r>
        <w:rPr>
          <w:u w:val="single"/>
        </w:rPr>
        <w:t xml:space="preserve">program</w:t>
      </w:r>
      <w:r>
        <w:rPr/>
        <w:t xml:space="preserve">. The temporary fee reductions shall be initially provided through the adoption of emergency rules. The emergency and subsequent rules temporarily reducing the fees are exempt from the requirements of RCW 34.05.310 and chapter 19.85 RCW. These fees shall be reinstated through the expiration of the rules temporarily reducing them and the authority to reinstate them is hereby granted.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2014 c 140 s 33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w:t>
      </w:r>
      <w:r>
        <w:t>((</w:t>
      </w:r>
      <w:r>
        <w:rPr>
          <w:strike/>
        </w:rPr>
        <w:t xml:space="preserve">"District manager" means a person representing the director in charge of overall operation of a fruit and vegetable inspection district established under RCW 15.17.230.</w:t>
      </w:r>
    </w:p>
    <w:p>
      <w:pPr>
        <w:spacing w:before="0" w:after="0" w:line="408" w:lineRule="exact"/>
        <w:ind w:left="0" w:right="0" w:firstLine="576"/>
        <w:jc w:val="left"/>
      </w:pPr>
      <w:r>
        <w:rPr>
          <w:strike/>
        </w:rPr>
        <w:t xml:space="preserve">(11)</w:t>
      </w:r>
      <w:r>
        <w:t>))</w:t>
      </w:r>
      <w:r>
        <w:rPr/>
        <w:t xml:space="preserve">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"Fruits and vegetables" means any unprocessed fruits or vegetables, but does not include marijuana as defined in RCW 69.50.101.</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"Inspection" means, but is not limited to, the inspection by the director of any fruits or vegetables at any time prior to, during, or subsequent to harvest.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"Person" means any individual, firm, partnership, corporation, company, society, or association, and every officer, agent, or employee thereof.</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"Sell" means to sell, offer for sale, hold for sale, or ship or transport in bulk or in containers.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"Standards" means grades, classifications, and other inspection criteria for fruits and vegetables.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15</w:t>
      </w:r>
      <w:r>
        <w:rPr/>
        <w:t xml:space="preserve">.</w:t>
      </w:r>
      <w:r>
        <w:t xml:space="preserve">17</w:t>
      </w:r>
      <w:r>
        <w:rPr/>
        <w:t xml:space="preserve">.</w:t>
      </w:r>
      <w:r>
        <w:t xml:space="preserve">230</w:t>
      </w:r>
      <w:r>
        <w:rPr/>
        <w:t xml:space="preserve"> (Fruit and vegetable inspection districts) and 2002 c 322 s 1, 1998 c 154 s 15, 1986 c 203 s 2, 1975 1st ex.s. c 7 s 1, 1969 ex.s. c 76 s 2, &amp; 1963 c 122 s 23; and</w:t>
      </w:r>
    </w:p>
    <w:p>
      <w:pPr>
        <w:spacing w:before="0" w:after="0" w:line="408" w:lineRule="exact"/>
        <w:ind w:left="0" w:right="0" w:firstLine="576"/>
        <w:jc w:val="left"/>
      </w:pPr>
      <w:r>
        <w:rPr/>
        <w:t xml:space="preserve">(2) </w:t>
      </w:r>
      <w:r>
        <w:rPr/>
        <w:t xml:space="preserve">RCW </w:t>
      </w:r>
      <w:r>
        <w:t xml:space="preserve">15</w:t>
      </w:r>
      <w:r>
        <w:rPr/>
        <w:t xml:space="preserve">.</w:t>
      </w:r>
      <w:r>
        <w:t xml:space="preserve">17</w:t>
      </w:r>
      <w:r>
        <w:rPr/>
        <w:t xml:space="preserve">.</w:t>
      </w:r>
      <w:r>
        <w:t xml:space="preserve">247</w:t>
      </w:r>
      <w:r>
        <w:rPr/>
        <w:t xml:space="preserve"> (District two</w:t>
      </w:r>
      <w:r>
        <w:rPr>
          <w:rFonts w:ascii="Times New Roman" w:hAnsi="Times New Roman"/>
        </w:rPr>
        <w:t xml:space="preserve">—</w:t>
      </w:r>
      <w:r>
        <w:rPr/>
        <w:t xml:space="preserve">Transfer of funds</w:t>
      </w:r>
      <w:r>
        <w:rPr>
          <w:rFonts w:ascii="Times New Roman" w:hAnsi="Times New Roman"/>
        </w:rPr>
        <w:t xml:space="preserve">—</w:t>
      </w:r>
      <w:r>
        <w:rPr/>
        <w:t xml:space="preserve">Control of Rhagoletis pomonella) and 2013 c 46 s 1 &amp; 2009 c 208 s 1.</w:t>
      </w:r>
    </w:p>
    <w:p/>
    <w:p>
      <w:pPr>
        <w:jc w:val="center"/>
      </w:pPr>
      <w:r>
        <w:rPr>
          <w:b/>
        </w:rPr>
        <w:t>--- END ---</w:t>
      </w:r>
    </w:p>
    <w:sectPr>
      <w:pgNumType w:start="1"/>
      <w:footerReference xmlns:r="http://schemas.openxmlformats.org/officeDocument/2006/relationships" r:id="R3b2df792a1ce40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fcd50fbdc540a5" /><Relationship Type="http://schemas.openxmlformats.org/officeDocument/2006/relationships/footer" Target="/word/footer.xml" Id="R3b2df792a1ce40a9" /></Relationships>
</file>