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d9ddce86c4a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6325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6325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6325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Baumgartner, Ranker, and Bailey</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alcohol content definition of cider with the federal definition;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twenty and one-fourth cents per liter. Any domestic winery or certificate of approval holder acting as a distributor of its own production shall pay taxes imposed by this section. There is hereby imposed on all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three and fifty-nine one-hundredths cents per liter. However, wine sold or shipped in bulk from one winery to another winery shall not be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shall on or before the twentieth day of each month report to the board all purchases during the preceding calendar month in such manner and upon such forms as may be prescribed by the board, and with such report shall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forthwith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shall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shall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shall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w:t>
      </w:r>
      <w:r>
        <w:t>((</w:t>
      </w:r>
      <w:r>
        <w:rPr>
          <w:strike/>
        </w:rPr>
        <w:t xml:space="preserve">seven</w:t>
      </w:r>
      <w:r>
        <w:t>))</w:t>
      </w:r>
      <w:r>
        <w:rPr/>
        <w:t xml:space="preserve"> </w:t>
      </w:r>
      <w:r>
        <w:rPr>
          <w:u w:val="single"/>
        </w:rPr>
        <w:t xml:space="preserve">eight and one-half</w:t>
      </w:r>
      <w:r>
        <w:rPr/>
        <w:t xml:space="preserve">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w:t>
      </w:r>
      <w:r>
        <w:rPr/>
        <w:noBreakHyphen/>
      </w:r>
      <w:r>
        <w:rPr/>
        <w:t xml:space="preserve">of</w:t>
      </w:r>
      <w:r>
        <w:rPr/>
        <w:noBreakHyphen/>
      </w:r>
      <w:r>
        <w:rPr/>
        <w:t xml:space="preserve">state wineries shall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d39f7ddb2f5b44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1dcc94c9ad4175" /><Relationship Type="http://schemas.openxmlformats.org/officeDocument/2006/relationships/footer" Target="/word/footer.xml" Id="Rd39f7ddb2f5b44f3" /></Relationships>
</file>