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30497342b47d7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SUBSTITUTE SENATE BILL 6284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2016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9, 2016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1, 2016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Hunter G. Goodman,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SUBSTITUTE SENATE BILL 6284</w:t>
            </w:r>
            <w:r>
              <w:rPr>
                <w:rFonts w:ascii="Times New Roman" w:hAnsi="Times New Roman"/>
                <w:sz w:val="20"/>
              </w:rPr>
              <w:t xml:space="preserve"> as passed by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6284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2016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Senate Government Operations &amp; Security (originally sponsored by Senators Takko and Roach)</w:t>
      </w:r>
    </w:p>
    <w:p/>
    <w:p>
      <w:r>
        <w:rPr>
          <w:t xml:space="preserve">READ FIRST TIME 01/29/16.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preventing water-sewer districts from prohibiting multipurpose fire sprinkler systems; and adding a new section to chapter 57.02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57</w:t>
      </w:r>
      <w:r>
        <w:rPr/>
        <w:t xml:space="preserve">.</w:t>
      </w:r>
      <w:r>
        <w:t xml:space="preserve">02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water-sewer district may not prohibit the use of multipurpose fire sprinkler systems that are part of a structure's plumbing system for single-family homes and townhouses as defined by the state residential building code or require a separate water meter or backflow preventer for the multipurpose fire sprinkler system.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the purposes of this section, "multipurpose fire sprinkler system" means a fire sprinkler system that: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Is supplied only by the purveyor's water;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Does not have a fire department pumper connection;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Is constructed of approved potable water piping and materials to which sprinkler heads are attached;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Terminates at a connection to a toilet or other plumbing fixture to prevent stagnant water.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af194e6eb114aae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6284.PL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28217c3b044e3" /><Relationship Type="http://schemas.openxmlformats.org/officeDocument/2006/relationships/footer" Target="/word/footer.xml" Id="Rcaf194e6eb114aae" /></Relationships>
</file>