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9beeb4ab64914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6156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2016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12,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4,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6156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6156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2016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Rivers, Keiser, Frockt, Miloscia, Pedersen, Litzow, O'Ban, Sheldon, Rolfes, Conway, Mullet, Hasegawa, and Benton; by request of Attorney General</w:t>
      </w:r>
    </w:p>
    <w:p/>
    <w:p>
      <w:r>
        <w:rPr>
          <w:t xml:space="preserve">Prefiled 12/17/15.</w:t>
        </w:rPr>
      </w:r>
      <w:r>
        <w:rPr>
          <w:t xml:space="preserve">Read first time 01/11/16.  </w:t>
        </w:rPr>
      </w:r>
      <w:r>
        <w:rPr>
          <w:t xml:space="preserve">Referred to Committee on Accountability &amp; Reform.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medicaid fraud false claims act; and amending RCW 43.131.419 and 43.131.420.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131</w:t>
      </w:r>
      <w:r>
        <w:rPr/>
        <w:t xml:space="preserve">.</w:t>
      </w:r>
      <w:r>
        <w:t xml:space="preserve">419</w:t>
      </w:r>
      <w:r>
        <w:rPr/>
        <w:t xml:space="preserve"> and 2012 c 241 s 216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</w:t>
      </w:r>
      <w:r>
        <w:rPr>
          <w:u w:val="single"/>
        </w:rPr>
        <w:t xml:space="preserve">qui tam provisions of the</w:t>
      </w:r>
      <w:r>
        <w:rPr/>
        <w:t xml:space="preserve"> medicaid fraud false claims act as established under chapter 74.66 RCW shall be terminated on June 30, </w:t>
      </w:r>
      <w:r>
        <w:t>((</w:t>
      </w:r>
      <w:r>
        <w:rPr>
          <w:strike/>
        </w:rPr>
        <w:t xml:space="preserve">2016</w:t>
      </w:r>
      <w:r>
        <w:t>))</w:t>
      </w:r>
      <w:r>
        <w:rPr/>
        <w:t xml:space="preserve"> </w:t>
      </w:r>
      <w:r>
        <w:rPr>
          <w:u w:val="single"/>
        </w:rPr>
        <w:t xml:space="preserve">2023</w:t>
      </w:r>
      <w:r>
        <w:rPr/>
        <w:t xml:space="preserve">, as provided in RCW 43.131.420.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131</w:t>
      </w:r>
      <w:r>
        <w:rPr/>
        <w:t xml:space="preserve">.</w:t>
      </w:r>
      <w:r>
        <w:t xml:space="preserve">420</w:t>
      </w:r>
      <w:r>
        <w:rPr/>
        <w:t xml:space="preserve"> and 2012 c 241 s 217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following acts or parts of acts, as now existing or hereafter amended, are each repealed, effective June 30, </w:t>
      </w:r>
      <w:r>
        <w:t>((</w:t>
      </w:r>
      <w:r>
        <w:rPr>
          <w:strike/>
        </w:rPr>
        <w:t xml:space="preserve">2017</w:t>
      </w:r>
      <w:r>
        <w:t>))</w:t>
      </w:r>
      <w:r>
        <w:rPr/>
        <w:t xml:space="preserve"> </w:t>
      </w:r>
      <w:r>
        <w:rPr>
          <w:u w:val="single"/>
        </w:rPr>
        <w:t xml:space="preserve">2024</w:t>
      </w:r>
      <w:r>
        <w:rPr/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</w:t>
      </w:r>
      <w:r>
        <w:t>((</w:t>
      </w:r>
      <w:r>
        <w:rPr>
          <w:strike/>
        </w:rPr>
        <w:t xml:space="preserve">RCW 74.66.010 and 2012 c 241 s 201;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(2) RCW 74.66.020 and 2012 c 241 s 202;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(3) RCW 74.66.030 and 2012 c 241 s 203;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(4) RCW 74.66.040 and 2012 c 241 s 204;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(5)</w:t>
      </w:r>
      <w:r>
        <w:t>))</w:t>
      </w:r>
      <w:r>
        <w:rPr/>
        <w:t xml:space="preserve"> RCW 74.66.050 and 2012 c 241 s 205;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(6)</w:t>
      </w:r>
      <w:r>
        <w:t>))</w:t>
      </w:r>
      <w:r>
        <w:rPr/>
        <w:t xml:space="preserve"> </w:t>
      </w:r>
      <w:r>
        <w:rPr>
          <w:u w:val="single"/>
        </w:rPr>
        <w:t xml:space="preserve">(2)</w:t>
      </w:r>
      <w:r>
        <w:rPr/>
        <w:t xml:space="preserve"> RCW 74.66.060 and 2012 c 241 s 206;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(7)</w:t>
      </w:r>
      <w:r>
        <w:t>))</w:t>
      </w:r>
      <w:r>
        <w:rPr/>
        <w:t xml:space="preserve"> </w:t>
      </w:r>
      <w:r>
        <w:rPr>
          <w:u w:val="single"/>
        </w:rPr>
        <w:t xml:space="preserve">(3)</w:t>
      </w:r>
      <w:r>
        <w:rPr/>
        <w:t xml:space="preserve"> RCW 74.66.070 and 2012 c 241 s 207;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(8)</w:t>
      </w:r>
      <w:r>
        <w:t>))</w:t>
      </w:r>
      <w:r>
        <w:rPr/>
        <w:t xml:space="preserve"> </w:t>
      </w:r>
      <w:r>
        <w:rPr>
          <w:u w:val="single"/>
        </w:rPr>
        <w:t xml:space="preserve">(4)</w:t>
      </w:r>
      <w:r>
        <w:rPr/>
        <w:t xml:space="preserve"> RCW 74.66.080 and 2012 c 241 s 208; </w:t>
      </w:r>
      <w:r>
        <w:rPr>
          <w:u w:val="single"/>
        </w:rPr>
        <w:t xml:space="preserve">and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(9) RCW 74.66.090 and 2012 c 241 s 209;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(10) RCW 74.66.100 and 2012 c 241 s 210;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(11) RCW 74.66.110 and 2012 c 241 s 211;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(12) RCW 74.66.120 and 2012 c 241 s 212;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(13)</w:t>
      </w:r>
      <w:r>
        <w:t>))</w:t>
      </w:r>
      <w:r>
        <w:rPr/>
        <w:t xml:space="preserve"> </w:t>
      </w:r>
      <w:r>
        <w:rPr>
          <w:u w:val="single"/>
        </w:rPr>
        <w:t xml:space="preserve">(5)</w:t>
      </w:r>
      <w:r>
        <w:rPr/>
        <w:t xml:space="preserve"> RCW 74.66.130 and 2012 c 241 s 213</w:t>
      </w:r>
      <w:r>
        <w:t>((</w:t>
      </w:r>
      <w:r>
        <w:rPr>
          <w:strike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(14) RCW 74.66.005 and 2012 c 241 s 214</w:t>
      </w:r>
      <w:r>
        <w:t>))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7188e7dec934c5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6156.PL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620256ce3489e" /><Relationship Type="http://schemas.openxmlformats.org/officeDocument/2006/relationships/footer" Target="/word/footer.xml" Id="Ra7188e7dec934c5d" /></Relationships>
</file>