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a20bd673549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6120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Transportation (originally sponsored by Senator Mullet)</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registration exemption for certain vessels; amending RCW 88.02.570 and 88.02.570;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2015 3rd sp.s. c 6 s 804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(6)(a) A vessel owned by a nonresident if:</w:t>
      </w:r>
    </w:p>
    <w:p>
      <w:pPr>
        <w:spacing w:before="0" w:after="0" w:line="408" w:lineRule="exact"/>
        <w:ind w:left="0" w:right="0" w:firstLine="576"/>
        <w:jc w:val="left"/>
      </w:pPr>
      <w:r>
        <w:rPr/>
        <w:t xml:space="preserve">(i) The vessel is located upon the waters of this state exclusively for repairs, alteration, or reconstruction, or any testing related to these services;</w:t>
      </w:r>
    </w:p>
    <w:p>
      <w:pPr>
        <w:spacing w:before="0" w:after="0" w:line="408" w:lineRule="exact"/>
        <w:ind w:left="0" w:right="0" w:firstLine="576"/>
        <w:jc w:val="left"/>
      </w:pPr>
      <w:r>
        <w:rPr/>
        <w:t xml:space="preserve">(ii) An employee of the facility providing these services is on board the vessel during any testing; and</w:t>
      </w:r>
    </w:p>
    <w:p>
      <w:pPr>
        <w:spacing w:before="0" w:after="0" w:line="408" w:lineRule="exact"/>
        <w:ind w:left="0" w:right="0" w:firstLine="576"/>
        <w:jc w:val="left"/>
      </w:pPr>
      <w:r>
        <w:rPr/>
        <w:t xml:space="preserve">(iii)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t xml:space="preserve">(b) The nonresident must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w:t>
      </w:r>
    </w:p>
    <w:p>
      <w:pPr>
        <w:spacing w:before="0" w:after="0" w:line="408" w:lineRule="exact"/>
        <w:ind w:left="0" w:right="0" w:firstLine="576"/>
        <w:jc w:val="left"/>
      </w:pPr>
      <w:r>
        <w:rPr/>
        <w:t xml:space="preserve">(12) A vessel owned by a nonresident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w:t>
      </w:r>
      <w:r>
        <w:t>((</w:t>
      </w:r>
      <w:r>
        <w:rPr>
          <w:strike/>
        </w:rPr>
        <w:t xml:space="preserve">and</w:t>
      </w:r>
      <w:r>
        <w:t>))</w:t>
      </w:r>
    </w:p>
    <w:p>
      <w:pPr>
        <w:spacing w:before="0" w:after="0" w:line="408" w:lineRule="exact"/>
        <w:ind w:left="0" w:right="0" w:firstLine="576"/>
        <w:jc w:val="left"/>
      </w:pPr>
      <w:r>
        <w:rPr/>
        <w:t xml:space="preserve">(14) A vessel held for sale by any licensed dealer</w:t>
      </w:r>
      <w:r>
        <w:rPr>
          <w:u w:val="single"/>
        </w:rPr>
        <w:t xml:space="preserve">; and</w:t>
      </w:r>
    </w:p>
    <w:p>
      <w:pPr>
        <w:spacing w:before="0" w:after="0" w:line="408" w:lineRule="exact"/>
        <w:ind w:left="0" w:right="0" w:firstLine="576"/>
        <w:jc w:val="left"/>
      </w:pPr>
      <w:r>
        <w:rPr>
          <w:u w:val="single"/>
        </w:rPr>
        <w:t xml:space="preserve">(15) A vessel with propulsion machinery that draws two hundred fifty watts or less and propels the vessel no faster than ten miles per hour and is not used on waters subject to the jurisdiction of the United States or on the high seas beyond the territorial seas for vessels owned in the United States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 A vessel owned by a nonresident if:</w:t>
      </w:r>
    </w:p>
    <w:p>
      <w:pPr>
        <w:spacing w:before="0" w:after="0" w:line="408" w:lineRule="exact"/>
        <w:ind w:left="0" w:right="0" w:firstLine="576"/>
        <w:jc w:val="left"/>
      </w:pPr>
      <w:r>
        <w:rPr/>
        <w:t xml:space="preserve">(a) The vessel is located upon the waters of this state exclusively for repairs, alteration, or reconstruction, or any testing related to these services;</w:t>
      </w:r>
    </w:p>
    <w:p>
      <w:pPr>
        <w:spacing w:before="0" w:after="0" w:line="408" w:lineRule="exact"/>
        <w:ind w:left="0" w:right="0" w:firstLine="576"/>
        <w:jc w:val="left"/>
      </w:pPr>
      <w:r>
        <w:rPr/>
        <w:t xml:space="preserve">(b) An employee of the facility providing these services is on board the vessel during any testing; and</w:t>
      </w:r>
    </w:p>
    <w:p>
      <w:pPr>
        <w:spacing w:before="0" w:after="0" w:line="408" w:lineRule="exact"/>
        <w:ind w:left="0" w:right="0" w:firstLine="576"/>
        <w:jc w:val="left"/>
      </w:pPr>
      <w:r>
        <w:rPr/>
        <w:t xml:space="preserve">(c)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t xml:space="preserve">The nonresident shall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 </w:t>
      </w:r>
    </w:p>
    <w:p>
      <w:pPr>
        <w:spacing w:before="0" w:after="0" w:line="408" w:lineRule="exact"/>
        <w:ind w:left="0" w:right="0" w:firstLine="576"/>
        <w:jc w:val="left"/>
      </w:pPr>
      <w:r>
        <w:rPr/>
        <w:t xml:space="preserve">(12) A vessel owned by a nonresident natural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w:t>
      </w:r>
      <w:r>
        <w:t>((</w:t>
      </w:r>
      <w:r>
        <w:rPr>
          <w:strike/>
        </w:rPr>
        <w:t xml:space="preserve">and</w:t>
      </w:r>
      <w:r>
        <w:t>))</w:t>
      </w:r>
    </w:p>
    <w:p>
      <w:pPr>
        <w:spacing w:before="0" w:after="0" w:line="408" w:lineRule="exact"/>
        <w:ind w:left="0" w:right="0" w:firstLine="576"/>
        <w:jc w:val="left"/>
      </w:pPr>
      <w:r>
        <w:rPr/>
        <w:t xml:space="preserve">(14) A vessel held for sale by any licensed dealer</w:t>
      </w:r>
      <w:r>
        <w:rPr>
          <w:u w:val="single"/>
        </w:rPr>
        <w:t xml:space="preserve">; and</w:t>
      </w:r>
    </w:p>
    <w:p>
      <w:pPr>
        <w:spacing w:before="0" w:after="0" w:line="408" w:lineRule="exact"/>
        <w:ind w:left="0" w:right="0" w:firstLine="576"/>
        <w:jc w:val="left"/>
      </w:pPr>
      <w:r>
        <w:rPr>
          <w:u w:val="single"/>
        </w:rPr>
        <w:t xml:space="preserve">(15) A vessel with propulsion machinery that draws two hundred fifty watts or less and propels the vessel no faster than ten miles per hour and is not used on waters subject to the jurisdiction of the United States or on the high seas beyond the territorial seas for vessels owned in the United States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2019.</w:t>
      </w:r>
    </w:p>
    <w:p/>
    <w:p>
      <w:pPr>
        <w:jc w:val="center"/>
      </w:pPr>
      <w:r>
        <w:rPr>
          <w:b/>
        </w:rPr>
        <w:t>--- END ---</w:t>
      </w:r>
    </w:p>
    <w:sectPr>
      <w:pgNumType w:start="1"/>
      <w:footerReference xmlns:r="http://schemas.openxmlformats.org/officeDocument/2006/relationships" r:id="R76f2f23133014b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f3437967544808" /><Relationship Type="http://schemas.openxmlformats.org/officeDocument/2006/relationships/footer" Target="/word/footer.xml" Id="R76f2f23133014b7d" /></Relationships>
</file>