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e590de01ff4c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5954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5954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5954</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Braun, Bailey, Hill, Becker, Fain, Miloscia, Parlette, Angel, Schoesler, Brown, Litzow, Warnick, Honeyford, Sheldon, Rivers, Roach, and Benton)</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reducing tuition; amending RCW 28B.15.031, 28B.15.066, 28B.15.067, 28B.15.069, 28B.95.020, 28B.95.030, and 28B.118.010; adding a new section to chapter 28B.92 RCW; creating new sections; repealing RCW 28B.15.068 and 28B.15.102; and providing an expiration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ind w:left="0" w:right="0" w:firstLine="360"/>
        <w:jc w:val="both"/>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ind w:left="0" w:right="0" w:firstLine="360"/>
        <w:jc w:val="both"/>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ind w:left="0" w:right="0" w:firstLine="360"/>
        <w:jc w:val="both"/>
      </w:pPr>
      <w:r>
        <w:rPr/>
        <w:t xml:space="preserve">(3) Local operating fee accounts shall not be subject to appropriation by the legislature but shall be subject to allotment procedures by budget program and fiscal year under chapter 43.88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ind w:left="0" w:right="0" w:firstLine="360"/>
        <w:jc w:val="both"/>
      </w:pPr>
      <w:r>
        <w:t>((</w:t>
      </w:r>
      <w:r>
        <w:rPr>
          <w:strike/>
        </w:rPr>
        <w:t xml:space="preserve">It is the intent of the legislature that:</w:t>
      </w:r>
    </w:p>
    <w:p>
      <w:pPr>
        <w:ind w:left="0" w:right="0" w:firstLine="360"/>
        <w:jc w:val="both"/>
      </w:pPr>
      <w:r>
        <w:rPr>
          <w:strike/>
        </w:rPr>
        <w:t xml:space="preserve">In making appropriations from the state's general fund to institutions of higher education, each appropriation shall conform to the following:</w:t>
      </w:r>
    </w:p>
    <w:p>
      <w:pPr>
        <w:ind w:left="0" w:right="0" w:firstLine="360"/>
        <w:jc w:val="both"/>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ind w:left="0" w:right="0" w:firstLine="360"/>
        <w:jc w:val="both"/>
      </w:pPr>
      <w:r>
        <w:rPr>
          <w:strike/>
        </w:rPr>
        <w:t xml:space="preserve">(2) The appropriation shall not be reduced by the amount of operating fees revenue collected from students enrolled above the state-funded level specified in the omnibus biennial operating appropriations act; and</w:t>
      </w:r>
    </w:p>
    <w:p>
      <w:pPr>
        <w:ind w:left="0" w:right="0" w:firstLine="360"/>
        <w:jc w:val="both"/>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The net revenue loss shall be adjusted for inflation in subsequent biennia.</w:t>
      </w:r>
    </w:p>
    <w:p>
      <w:pPr>
        <w:ind w:left="0" w:right="0" w:firstLine="360"/>
        <w:jc w:val="both"/>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c 55 s 211 are each amended to read as follows:</w:t>
      </w:r>
    </w:p>
    <w:p>
      <w:pPr>
        <w:ind w:left="0" w:right="0" w:firstLine="360"/>
        <w:jc w:val="both"/>
      </w:pPr>
      <w:r>
        <w:rPr/>
        <w:t xml:space="preserve">(1) Tuition fees shall be established under the provisions of this chapter.</w:t>
      </w:r>
    </w:p>
    <w:p>
      <w:pPr>
        <w:ind w:left="0" w:right="0" w:firstLine="360"/>
        <w:jc w:val="both"/>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ind w:left="0" w:right="0" w:firstLine="360"/>
        <w:jc w:val="both"/>
      </w:pPr>
      <w:r>
        <w:rPr>
          <w:u w:val="single"/>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ind w:left="0" w:right="0" w:firstLine="360"/>
        <w:jc w:val="both"/>
      </w:pPr>
      <w:r>
        <w:rPr>
          <w:u w:val="single"/>
        </w:rPr>
        <w:t xml:space="preserve">(b) Beginning in the 2017-18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ind w:left="0" w:right="0" w:firstLine="360"/>
        <w:jc w:val="both"/>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ind w:left="0" w:right="0" w:firstLine="360"/>
        <w:jc w:val="both"/>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ind w:left="0" w:right="0" w:firstLine="360"/>
        <w:jc w:val="both"/>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ind w:left="0" w:right="0" w:firstLine="360"/>
        <w:jc w:val="both"/>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ind w:left="0" w:right="0" w:firstLine="360"/>
        <w:jc w:val="both"/>
      </w:pPr>
      <w:r>
        <w:t>((</w:t>
      </w:r>
      <w:r>
        <w:rPr>
          <w:strike/>
        </w:rPr>
        <w:t xml:space="preserve">(4) Beginning with</w:t>
      </w:r>
      <w:r>
        <w:t>))</w:t>
      </w:r>
      <w:r>
        <w:rPr/>
        <w:t xml:space="preserve"> </w:t>
      </w:r>
      <w:r>
        <w:rPr>
          <w:u w:val="single"/>
        </w:rPr>
        <w:t xml:space="preserve">(6)(a) In</w:t>
      </w:r>
      <w:r>
        <w:rPr/>
        <w:t xml:space="preserve">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ind w:left="0" w:right="0" w:firstLine="360"/>
        <w:jc w:val="both"/>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ind w:left="0" w:right="0" w:firstLine="360"/>
        <w:jc w:val="both"/>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ind w:left="0" w:right="0" w:firstLine="360"/>
        <w:jc w:val="both"/>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ind w:left="0" w:right="0" w:firstLine="360"/>
        <w:jc w:val="both"/>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ind w:left="0" w:right="0" w:firstLine="360"/>
        <w:jc w:val="both"/>
      </w:pPr>
      <w:r>
        <w:rPr>
          <w:strike/>
        </w:rPr>
        <w:t xml:space="preserve">(5)</w:t>
      </w:r>
      <w:r>
        <w:t>))</w:t>
      </w:r>
      <w:r>
        <w:rPr>
          <w:u w:val="single"/>
        </w:rPr>
        <w:t xml:space="preserve">, full-time tuition operating fees for resident undergraduates for</w:t>
      </w:r>
      <w:r>
        <w:rPr>
          <w:u w:val="single"/>
        </w:rPr>
        <w:t xml:space="preserve"> state universities, regional universities, The Evergreen State College, and applied baccalaureate degrees as defined in RCW 28B.50.030 shall be five percent less than the 2014-15 academic year tuition operating fee.</w:t>
      </w:r>
    </w:p>
    <w:p>
      <w:pPr>
        <w:ind w:left="0" w:right="0" w:firstLine="360"/>
        <w:jc w:val="both"/>
      </w:pPr>
      <w:r>
        <w:rPr>
          <w:u w:val="single"/>
        </w:rPr>
        <w:t xml:space="preserve">(b) Beginning with the 2016-17 academic year, full-time tuition operating fees for resident undergraduates for:</w:t>
      </w:r>
    </w:p>
    <w:p>
      <w:pPr>
        <w:ind w:left="0" w:right="0" w:firstLine="360"/>
        <w:jc w:val="both"/>
      </w:pPr>
      <w:r>
        <w:rPr>
          <w:u w:val="single"/>
        </w:rPr>
        <w:t xml:space="preserve">(i) State universities shall be fifteen percent less than the 2014-15 academic year tuition operating fee; and</w:t>
      </w:r>
    </w:p>
    <w:p>
      <w:pPr>
        <w:ind w:left="0" w:right="0" w:firstLine="360"/>
        <w:jc w:val="both"/>
      </w:pPr>
      <w:r>
        <w:rPr>
          <w:u w:val="single"/>
        </w:rPr>
        <w:t xml:space="preserve">(ii) Regional universities, The Evergreen State College, and applied baccalaureate degrees as defined in RCW 28B.50.030 shall be twenty percent less than the 2014-15 academic year tuition operating fee.</w:t>
      </w:r>
    </w:p>
    <w:p>
      <w:pPr>
        <w:ind w:left="0" w:right="0" w:firstLine="360"/>
        <w:jc w:val="both"/>
      </w:pPr>
      <w:r>
        <w:rPr>
          <w:u w:val="single"/>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ind w:left="0" w:right="0" w:firstLine="360"/>
        <w:jc w:val="both"/>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ind w:left="0" w:right="0" w:firstLine="360"/>
        <w:jc w:val="both"/>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ind w:left="0" w:right="0" w:firstLine="360"/>
        <w:jc w:val="both"/>
      </w:pPr>
      <w:r>
        <w:t>((</w:t>
      </w:r>
      <w:r>
        <w:rPr>
          <w:strike/>
        </w:rPr>
        <w:t xml:space="preserve">(7) Beginning in the 2019-20 academic year, reductions or increases in full-time tuition fees for resident undergraduates at four-year institutions of higher education shall be as provided in the omnibus appropriations act.</w:t>
      </w:r>
    </w:p>
    <w:p>
      <w:pPr>
        <w:ind w:left="0" w:right="0" w:firstLine="360"/>
        <w:jc w:val="both"/>
      </w:pPr>
      <w:r>
        <w:rPr>
          <w:strike/>
        </w:rPr>
        <w:t xml:space="preserve">(8)</w:t>
      </w:r>
      <w:r>
        <w:t>))</w:t>
      </w:r>
      <w:r>
        <w:rPr/>
        <w:t xml:space="preserve"> </w:t>
      </w:r>
      <w:r>
        <w:rPr>
          <w:u w:val="single"/>
        </w:rPr>
        <w:t xml:space="preserve">(9)</w:t>
      </w:r>
      <w:r>
        <w:rPr/>
        <w:t xml:space="preserve"> The legislative advisory committee to the committee on advanced tuition payment established in RCW 28B.95.170 shall:</w:t>
      </w:r>
    </w:p>
    <w:p>
      <w:pPr>
        <w:ind w:left="0" w:right="0" w:firstLine="360"/>
        <w:jc w:val="both"/>
      </w:pPr>
      <w:r>
        <w:rPr/>
        <w:t xml:space="preserve">(a) Review the impact of differential tuition rates on the funded status and future unit price of the Washington advanced college tuition payment program; and</w:t>
      </w:r>
    </w:p>
    <w:p>
      <w:pPr>
        <w:ind w:left="0" w:right="0" w:firstLine="360"/>
        <w:jc w:val="both"/>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ind w:left="0" w:right="0" w:firstLine="360"/>
        <w:jc w:val="both"/>
      </w:pPr>
      <w:r>
        <w:rPr>
          <w:u w:val="single"/>
        </w:rPr>
        <w:t xml:space="preserve">(10) As a result of any changes in tuition under section 3, chapter . . ., Laws of 2015 3rd sp. sess. (this section), the governing boards of the state universities, the regional universities, and The Evergreen State College shall not reduce resident undergraduate enrollment below the 2014-15 academic year levels.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ind w:left="0" w:right="0" w:firstLine="360"/>
        <w:jc w:val="both"/>
      </w:pPr>
      <w:r>
        <w:rPr/>
        <w:t xml:space="preserve">Beginning with the 2015-2017 omnibus appropriations act and each biennium thereafter, reductions in tuition levels resulting from section 3, chapter . . ., Laws of 2015 3rd sp. sess. (section 3 of this act) will allow the legislature to reduce state need grant appropriations by an equal amount from the 2013-2015 fiscal biennium amounts. The legislature does not intend to reduce award levels for private colleges and universities below the 2014-15 academic year levels.</w:t>
      </w:r>
    </w:p>
    <w:p>
      <w:pPr>
        <w:ind w:left="0" w:right="0" w:firstLine="360"/>
        <w:jc w:val="both"/>
      </w:pPr>
      <w:r>
        <w:rPr/>
        <w:t xml:space="preserve">By reducing the overall cost of tuition, the legislature in future biennia is better able and intends to serve those students currently eligible but unserved in the state need grant.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c 55 s 212 are each amended to read as follows:</w:t>
      </w:r>
    </w:p>
    <w:p>
      <w:pPr>
        <w:ind w:left="0" w:right="0" w:firstLine="360"/>
        <w:jc w:val="both"/>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ind w:left="0" w:right="0" w:firstLine="360"/>
        <w:jc w:val="both"/>
      </w:pPr>
      <w:r>
        <w:rPr/>
        <w:t xml:space="preserve">(2) The governing boards of each institution of higher education</w:t>
      </w:r>
      <w:r>
        <w:t>((</w:t>
      </w:r>
      <w:r>
        <w:rPr>
          <w:strike/>
        </w:rPr>
        <w:t xml:space="preserve">,</w:t>
      </w:r>
      <w:r>
        <w:t>))</w:t>
      </w:r>
      <w:r>
        <w:rPr/>
        <w:t xml:space="preserve">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ind w:left="0" w:right="0" w:firstLine="360"/>
        <w:jc w:val="both"/>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ind w:left="0" w:right="0" w:firstLine="360"/>
        <w:jc w:val="both"/>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ind w:left="0" w:right="0" w:firstLine="360"/>
        <w:jc w:val="both"/>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c 202 s 5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"Academic year" means the regular nine-month, three-quarter, or two-semester period annually occurring between August 1st and July 31st.</w:t>
      </w:r>
    </w:p>
    <w:p>
      <w:pPr>
        <w:ind w:left="0" w:right="0" w:firstLine="360"/>
        <w:jc w:val="both"/>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ind w:left="0" w:right="0" w:firstLine="360"/>
        <w:jc w:val="both"/>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ind w:left="0" w:right="0" w:firstLine="360"/>
        <w:jc w:val="both"/>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ind w:left="0" w:right="0" w:firstLine="360"/>
        <w:jc w:val="both"/>
      </w:pPr>
      <w:r>
        <w:rPr/>
        <w:t xml:space="preserve">(5) "Dual credit fees" means any fees charged to a student for participation in college in the high school under RCW 28A.600.290 or running start under RCW 28A.600.310.</w:t>
      </w:r>
    </w:p>
    <w:p>
      <w:pPr>
        <w:ind w:left="0" w:right="0" w:firstLine="360"/>
        <w:jc w:val="both"/>
      </w:pPr>
      <w:r>
        <w:rPr/>
        <w:t xml:space="preserve">(6) "Eligible beneficiary" means the person 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ind w:left="0" w:right="0" w:firstLine="360"/>
        <w:jc w:val="both"/>
      </w:pPr>
      <w:r>
        <w:rPr/>
        <w:t xml:space="preserve">(7)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ind w:left="0" w:right="0" w:firstLine="360"/>
        <w:jc w:val="both"/>
      </w:pPr>
      <w:r>
        <w:rPr/>
        <w:t xml:space="preserve">(8) "Full-time tuition charges" means resident tuition charges at a state institution of higher education for enrollments between ten credits and eighteen credit hours per academic term.</w:t>
      </w:r>
    </w:p>
    <w:p>
      <w:pPr>
        <w:ind w:left="0" w:right="0" w:firstLine="360"/>
        <w:jc w:val="both"/>
      </w:pPr>
      <w:r>
        <w:rPr/>
        <w:t xml:space="preserve">(9) "Governing body" means the committee empowered by the legislature to administer the Washington advanced college tuition payment program.</w:t>
      </w:r>
    </w:p>
    <w:p>
      <w:pPr>
        <w:ind w:left="0" w:right="0" w:firstLine="360"/>
        <w:jc w:val="both"/>
      </w:pPr>
      <w:r>
        <w:rPr/>
        <w:t xml:space="preserve">(10) "Institution of higher education" means an institution that offers education beyond the secondary level and is recognized by the internal revenue service under chapter 529 of the internal revenue code.</w:t>
      </w:r>
    </w:p>
    <w:p>
      <w:pPr>
        <w:ind w:left="0" w:right="0" w:firstLine="360"/>
        <w:jc w:val="both"/>
      </w:pPr>
      <w:r>
        <w:rPr/>
        <w:t xml:space="preserve">(11) "Investment board" means the state investment board as defined in chapter 43.33A RCW.</w:t>
      </w:r>
    </w:p>
    <w:p>
      <w:pPr>
        <w:ind w:left="0" w:right="0" w:firstLine="360"/>
        <w:jc w:val="both"/>
      </w:pPr>
      <w:r>
        <w:rPr/>
        <w:t xml:space="preserve">(12) "Office" means the office of student financial assistance as defined in chapter 28B.76 RCW.</w:t>
      </w:r>
    </w:p>
    <w:p>
      <w:pPr>
        <w:ind w:left="0" w:right="0" w:firstLine="360"/>
        <w:jc w:val="both"/>
      </w:pPr>
      <w:r>
        <w:rPr/>
        <w:t xml:space="preserve">(13) "State institution of higher education" means institutions of higher education as defined in RCW 28B.10.016.</w:t>
      </w:r>
    </w:p>
    <w:p>
      <w:pPr>
        <w:ind w:left="0" w:right="0" w:firstLine="360"/>
        <w:jc w:val="both"/>
      </w:pPr>
      <w:r>
        <w:rPr/>
        <w:t xml:space="preserve">(14)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ind w:left="0" w:right="0" w:firstLine="360"/>
        <w:jc w:val="both"/>
      </w:pPr>
      <w:r>
        <w:rPr/>
        <w:t xml:space="preserve">(15)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ind w:left="0" w:right="0" w:firstLine="360"/>
        <w:jc w:val="both"/>
      </w:pPr>
      <w:r>
        <w:rPr/>
        <w:t xml:space="preserve">(16)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2015 c 202 s 6 are each amended to read as follows:</w:t>
      </w:r>
    </w:p>
    <w:p>
      <w:pPr>
        <w:ind w:left="0" w:right="0" w:firstLine="360"/>
        <w:jc w:val="both"/>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ind w:left="0" w:right="0" w:firstLine="360"/>
        <w:jc w:val="both"/>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ind w:left="0" w:right="0" w:firstLine="360"/>
        <w:jc w:val="both"/>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ind w:left="0" w:right="0" w:firstLine="360"/>
        <w:jc w:val="both"/>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ind w:left="0" w:right="0" w:firstLine="360"/>
        <w:jc w:val="both"/>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ind w:left="0" w:right="0" w:firstLine="360"/>
        <w:jc w:val="both"/>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ind w:left="0" w:right="0" w:firstLine="360"/>
        <w:jc w:val="both"/>
      </w:pPr>
      <w:r>
        <w:rPr/>
        <w:t xml:space="preserve">(3)(a) No tuition unit may be redeemed until two years after the purchase of the unit.</w:t>
      </w:r>
    </w:p>
    <w:p>
      <w:pPr>
        <w:ind w:left="0" w:right="0" w:firstLine="360"/>
        <w:jc w:val="both"/>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ind w:left="0" w:right="0" w:firstLine="360"/>
        <w:jc w:val="both"/>
      </w:pPr>
      <w:r>
        <w:t>((</w:t>
      </w:r>
      <w:r>
        <w:rPr>
          <w:strike/>
        </w:rPr>
        <w:t xml:space="preserve">(b)</w:t>
      </w:r>
      <w:r>
        <w:t>))</w:t>
      </w:r>
      <w:r>
        <w:rPr/>
        <w:t xml:space="preserve"> </w:t>
      </w:r>
      <w:r>
        <w:rPr>
          <w:u w:val="single"/>
        </w:rPr>
        <w:t xml:space="preserve">(c)</w:t>
      </w:r>
      <w:r>
        <w:rPr/>
        <w:t xml:space="preserve"> Units redeemed at a nonstate institution of higher education or for graduate enrollment shall be redeemed at the rate for state public institutions in effect at the time of redemption.</w:t>
      </w:r>
    </w:p>
    <w:p>
      <w:pPr>
        <w:ind w:left="0" w:right="0" w:firstLine="360"/>
        <w:jc w:val="both"/>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ind w:left="0" w:right="0" w:firstLine="360"/>
        <w:jc w:val="both"/>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ind w:left="0" w:right="0" w:firstLine="360"/>
        <w:jc w:val="both"/>
      </w:pPr>
      <w:r>
        <w:rPr/>
        <w:t xml:space="preserve">(6) The governing body shall annually determine current value of a tuition unit.</w:t>
      </w:r>
    </w:p>
    <w:p>
      <w:pPr>
        <w:ind w:left="0" w:right="0" w:firstLine="360"/>
        <w:jc w:val="both"/>
      </w:pPr>
      <w:r>
        <w:rPr/>
        <w:t xml:space="preserve">(7) </w:t>
      </w:r>
      <w:r>
        <w:rPr>
          <w:u w:val="single"/>
        </w:rPr>
        <w:t xml:space="preserve">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the effective date of this section is not decreased or diluted as a result of the initial application of any changes in tuition under section 3, chapter . . ., Laws of 2015 3rd sp. sess. (section 3 of this act). In the event the committee or governing body provides additional units under chapter . . ., Laws of 2015 3rd sp. sess. (this act), the committee and governing body shall also increase the maximum number of units that can be redeemed in any year to mitigate the reduction in available account value during any year as a result of chapter . . ., Laws of 2015 3rd sp. sess. (this act). The governing body must notify holders of tuition units after the adjustment in this subsection is made and must include a statement concerning the adjustment.</w:t>
      </w:r>
    </w:p>
    <w:p>
      <w:pPr>
        <w:ind w:left="0" w:right="0" w:firstLine="360"/>
        <w:jc w:val="both"/>
      </w:pPr>
      <w:r>
        <w:rPr>
          <w:u w:val="single"/>
        </w:rPr>
        <w:t xml:space="preserve">(8)</w:t>
      </w:r>
      <w:r>
        <w:rPr/>
        <w:t xml:space="preserve"> The governing body shall promote, advertise, and publicize the Washington advanced college tuition payment program.</w:t>
      </w:r>
    </w:p>
    <w:p>
      <w:pPr>
        <w:ind w:left="0" w:right="0" w:firstLine="360"/>
        <w:jc w:val="both"/>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ind w:left="0" w:right="0" w:firstLine="360"/>
        <w:jc w:val="both"/>
      </w:pPr>
      <w:r>
        <w:rPr/>
        <w:t xml:space="preserve">(a) Impose reasonable limits on the number of tuition units or units that may be used in any one year;</w:t>
      </w:r>
    </w:p>
    <w:p>
      <w:pPr>
        <w:ind w:left="0" w:right="0" w:firstLine="360"/>
        <w:jc w:val="both"/>
      </w:pPr>
      <w:r>
        <w:rPr/>
        <w:t xml:space="preserve">(b) Determine and set any time limits, if necessary, for the use of benefits under this chapter;</w:t>
      </w:r>
    </w:p>
    <w:p>
      <w:pPr>
        <w:ind w:left="0" w:right="0" w:firstLine="360"/>
        <w:jc w:val="both"/>
      </w:pPr>
      <w:r>
        <w:rPr/>
        <w:t xml:space="preserve">(c) Impose and collect administrative fees and charges in connection with any transaction under this chapter;</w:t>
      </w:r>
    </w:p>
    <w:p>
      <w:pPr>
        <w:ind w:left="0" w:right="0" w:firstLine="360"/>
        <w:jc w:val="both"/>
      </w:pPr>
      <w:r>
        <w:rPr/>
        <w:t xml:space="preserve">(d) Appoint and use advisory committees and the state actuary as needed to provide program direction and guidance;</w:t>
      </w:r>
    </w:p>
    <w:p>
      <w:pPr>
        <w:ind w:left="0" w:right="0" w:firstLine="360"/>
        <w:jc w:val="both"/>
      </w:pPr>
      <w:r>
        <w:rPr/>
        <w:t xml:space="preserve">(e) Formulate and adopt all other policies and rules necessary for the efficient administration of the program;</w:t>
      </w:r>
    </w:p>
    <w:p>
      <w:pPr>
        <w:ind w:left="0" w:right="0" w:firstLine="360"/>
        <w:jc w:val="both"/>
      </w:pPr>
      <w:r>
        <w:rPr/>
        <w:t xml:space="preserve">(f) Consider the addition of an advanced payment program for room and board contracts and also consider a college savings program;</w:t>
      </w:r>
    </w:p>
    <w:p>
      <w:pPr>
        <w:ind w:left="0" w:right="0" w:firstLine="360"/>
        <w:jc w:val="both"/>
      </w:pPr>
      <w:r>
        <w:rPr/>
        <w:t xml:space="preserve">(g) Purchase insurance from insurers licensed to do business in the state, to provide for coverage against any loss in connection with the account's property, assets, or activities or to further insure the value of the tuition units;</w:t>
      </w:r>
    </w:p>
    <w:p>
      <w:pPr>
        <w:ind w:left="0" w:right="0" w:firstLine="360"/>
        <w:jc w:val="both"/>
      </w:pPr>
      <w:r>
        <w:rPr/>
        <w:t xml:space="preserve">(h) Make, execute, and deliver contracts, conveyances, and other instruments necessary to the exercise and discharge of its powers and duties under this chapter;</w:t>
      </w:r>
    </w:p>
    <w:p>
      <w:pPr>
        <w:ind w:left="0" w:right="0" w:firstLine="360"/>
        <w:jc w:val="both"/>
      </w:pPr>
      <w:r>
        <w:rPr/>
        <w:t xml:space="preserve">(i) Contract for the provision for all or part of the services necessary for the management and operation of the program with other state or nonstate entities authorized to do business in the state;</w:t>
      </w:r>
    </w:p>
    <w:p>
      <w:pPr>
        <w:ind w:left="0" w:right="0" w:firstLine="360"/>
        <w:jc w:val="both"/>
      </w:pPr>
      <w:r>
        <w:rPr/>
        <w:t xml:space="preserve">(j) Contract for other services or for goods needed by the governing body in the conduct of its business under this chapter;</w:t>
      </w:r>
    </w:p>
    <w:p>
      <w:pPr>
        <w:ind w:left="0" w:right="0" w:firstLine="360"/>
        <w:jc w:val="both"/>
      </w:pPr>
      <w:r>
        <w:rPr/>
        <w:t xml:space="preserve">(k) Contract with financial consultants, actuaries, auditors, and other consultants as necessary to carry out its responsibilities under this chapter;</w:t>
      </w:r>
    </w:p>
    <w:p>
      <w:pPr>
        <w:ind w:left="0" w:right="0" w:firstLine="360"/>
        <w:jc w:val="both"/>
      </w:pPr>
      <w:r>
        <w:rPr/>
        <w:t xml:space="preserve">(l) Solicit and accept cash donations and grants from any person, governmental agency, private business, or organization; and</w:t>
      </w:r>
    </w:p>
    <w:p>
      <w:pPr>
        <w:ind w:left="0" w:right="0" w:firstLine="360"/>
        <w:jc w:val="both"/>
      </w:pPr>
      <w:r>
        <w:rPr/>
        <w:t xml:space="preserve">(m) Perform all acts necessary and proper to carry out the duties and responsibilities of this program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c 244 s 3 are each amended to read as follows:</w:t>
      </w:r>
    </w:p>
    <w:p>
      <w:pPr>
        <w:ind w:left="0" w:right="0" w:firstLine="360"/>
        <w:jc w:val="both"/>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ind w:left="0" w:right="0" w:firstLine="360"/>
        <w:jc w:val="both"/>
      </w:pPr>
      <w:r>
        <w:rPr/>
        <w:t xml:space="preserve">(1) "Eligible students" are those students who:</w:t>
      </w:r>
    </w:p>
    <w:p>
      <w:pPr>
        <w:ind w:left="0" w:right="0" w:firstLine="360"/>
        <w:jc w:val="both"/>
      </w:pPr>
      <w:r>
        <w:rPr/>
        <w:t xml:space="preserve">(a) Qualify for free or reduced-price lunches. If a student qualifies in the seventh grade, the student remains eligible even if the student does not receive free or reduced-price lunches thereafter; or</w:t>
      </w:r>
    </w:p>
    <w:p>
      <w:pPr>
        <w:ind w:left="0" w:right="0" w:firstLine="360"/>
        <w:jc w:val="both"/>
      </w:pPr>
      <w:r>
        <w:rPr/>
        <w:t xml:space="preserve">(b) Are dependent pursuant to chapter 13.34 RCW and:</w:t>
      </w:r>
    </w:p>
    <w:p>
      <w:pPr>
        <w:ind w:left="0" w:right="0" w:firstLine="360"/>
        <w:jc w:val="both"/>
      </w:pPr>
      <w:r>
        <w:rPr/>
        <w:t xml:space="preserve">(i) In grade seven through twelve; or</w:t>
      </w:r>
    </w:p>
    <w:p>
      <w:pPr>
        <w:ind w:left="0" w:right="0" w:firstLine="360"/>
        <w:jc w:val="both"/>
      </w:pPr>
      <w:r>
        <w:rPr/>
        <w:t xml:space="preserve">(ii) Are between the ages of eighteen and twenty-one and have not graduated from high school.</w:t>
      </w:r>
    </w:p>
    <w:p>
      <w:pPr>
        <w:ind w:left="0" w:right="0" w:firstLine="360"/>
        <w:jc w:val="both"/>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ind w:left="0" w:right="0" w:firstLine="360"/>
        <w:jc w:val="both"/>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ind w:left="0" w:right="0" w:firstLine="360"/>
        <w:jc w:val="both"/>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ind w:left="0" w:right="0" w:firstLine="360"/>
        <w:jc w:val="both"/>
      </w:pPr>
      <w:r>
        <w:rPr/>
        <w:t xml:space="preserve">(4)(a) Scholarships shall be awarded to eligible students graduating from public high schools, approved private high schools under chapter 28A.195 RCW, or who received home-based instruction under chapter 28A.200 RCW.</w:t>
      </w:r>
    </w:p>
    <w:p>
      <w:pPr>
        <w:ind w:left="0" w:right="0" w:firstLine="360"/>
        <w:jc w:val="both"/>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ind w:left="0" w:right="0" w:firstLine="360"/>
        <w:jc w:val="both"/>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ind w:left="0" w:right="0" w:firstLine="360"/>
        <w:jc w:val="both"/>
      </w:pPr>
      <w:r>
        <w:rPr/>
        <w:t xml:space="preserve">(5) A student's family income will be assessed upon graduation before awarding the scholarship.</w:t>
      </w:r>
    </w:p>
    <w:p>
      <w:pPr>
        <w:ind w:left="0" w:right="0" w:firstLine="360"/>
        <w:jc w:val="both"/>
      </w:pPr>
      <w:r>
        <w:rPr/>
        <w:t xml:space="preserve">(6) If at graduation from high school the student's family income does not exceed sixty-five percent of the state median family income, scholarship award amounts shall be as provided in this section.</w:t>
      </w:r>
    </w:p>
    <w:p>
      <w:pPr>
        <w:ind w:left="0" w:right="0" w:firstLine="360"/>
        <w:jc w:val="both"/>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ind w:left="0" w:right="0" w:firstLine="360"/>
        <w:jc w:val="both"/>
      </w:pPr>
      <w:r>
        <w:rPr/>
        <w:t xml:space="preserve">(b) For students attending private four-year institutions of higher education in Washington, the award amount shall be the representative average of awards granted to students in public research universities in Washington </w:t>
      </w:r>
      <w:r>
        <w:rPr>
          <w:u w:val="single"/>
        </w:rPr>
        <w:t xml:space="preserve">or the representative average of awards granted to students in public research universities in Washington in the 2014-15 academic year, whichever is greater</w:t>
      </w:r>
      <w:r>
        <w:rPr/>
        <w:t xml:space="preserve">.</w:t>
      </w:r>
    </w:p>
    <w:p>
      <w:pPr>
        <w:ind w:left="0" w:right="0" w:firstLine="360"/>
        <w:jc w:val="both"/>
      </w:pPr>
      <w:r>
        <w:rPr/>
        <w:t xml:space="preserve">(c) For students attending private vocational schools in Washington, the award amount shall be the representative average of awards granted to students in public community and technical colleges in Washington </w:t>
      </w:r>
      <w:r>
        <w:rPr>
          <w:u w:val="single"/>
        </w:rPr>
        <w:t xml:space="preserve">or the representative average of awards granted to students in public community and technical colleges in Washington in the 2014-15 academic year, whichever is greater</w:t>
      </w:r>
      <w:r>
        <w:rPr/>
        <w:t xml:space="preserve">.</w:t>
      </w:r>
    </w:p>
    <w:p>
      <w:pPr>
        <w:ind w:left="0" w:right="0" w:firstLine="360"/>
        <w:jc w:val="both"/>
      </w:pPr>
      <w:r>
        <w:rPr/>
        <w:t xml:space="preserve">(7) Recipients may receive no more than four full-time years' worth of scholarship awards.</w:t>
      </w:r>
    </w:p>
    <w:p>
      <w:pPr>
        <w:ind w:left="0" w:right="0" w:firstLine="360"/>
        <w:jc w:val="both"/>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ind w:left="0" w:right="0" w:firstLine="360"/>
        <w:jc w:val="both"/>
      </w:pPr>
      <w:r>
        <w:rPr/>
        <w:t xml:space="preserve">(9) The first scholarships shall be awarded to students graduating in 2012.</w:t>
      </w:r>
    </w:p>
    <w:p>
      <w:pPr>
        <w:ind w:left="0" w:right="0" w:firstLine="360"/>
        <w:jc w:val="both"/>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ind w:left="0" w:right="0" w:firstLine="360"/>
        <w:jc w:val="both"/>
      </w:pPr>
      <w:r>
        <w:rPr/>
        <w:t xml:space="preserve">(11) The scholarship award must be used within five years of receipt. Any unused scholarship tuition units revert to the Washington college bound scholarship account.</w:t>
      </w:r>
    </w:p>
    <w:p>
      <w:pPr>
        <w:ind w:left="0" w:right="0" w:firstLine="360"/>
        <w:jc w:val="both"/>
      </w:pPr>
      <w:r>
        <w:rPr/>
        <w:t xml:space="preserve">(12) Should the recipient terminate his or her enrollment for any reason during the academic year, the unused portion of the scholarship tuition units shall revert to the Washington college bound scholarship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make college more affordable for students and families through the implementation of this act. As a result, the legislature expects that resident undergraduate students are able to complete their major course of study in a timely manner. The education data center established in RCW 43.41.400 shall provide a statistical analysis and report of the time to degree completion for each undergraduate major course of study for each four-year institution of higher education as defined in RCW 28B.10.016 and the state board for community and technical colleges. The report shall include as many years as possible to compare the results over time. The report shall be provided to the appropriate committees of the legislature no later than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alternative resident undergraduate tuition growth factors such as median wage, average wage, median household income, consumer price index, student affordability metrics, and others. The analysis should indicate how tuition is likely to change under each metric over an extended period of time. The report should also consider the relative ease of calculating or obtaining the metric for budget development purposes. The legislature intends to use this analysis to evaluate the median wage metric used in this act on an ongoing basis. The institute shall report its findings to the relevant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2016, the committee on advanced tuition payment defined in RCW 28B.95.020 shall review and report to the legislative fiscal and higher education committees on:</w:t>
      </w:r>
    </w:p>
    <w:p>
      <w:pPr>
        <w:ind w:left="0" w:right="0" w:firstLine="360"/>
        <w:jc w:val="both"/>
      </w:pPr>
      <w:r>
        <w:rPr/>
        <w:t xml:space="preserve">(a) The impact of decreasing tuition rates on the funded status and future unit price of the Washington advanced college tuition payment program;</w:t>
      </w:r>
    </w:p>
    <w:p>
      <w:pPr>
        <w:ind w:left="0" w:right="0" w:firstLine="360"/>
        <w:jc w:val="both"/>
      </w:pPr>
      <w:r>
        <w:rPr/>
        <w:t xml:space="preserve">(b) The feasibility and different options of establishing a college savings program as described in RCW 28B.95.150;</w:t>
      </w:r>
    </w:p>
    <w:p>
      <w:pPr>
        <w:ind w:left="0" w:right="0" w:firstLine="360"/>
        <w:jc w:val="both"/>
      </w:pPr>
      <w:r>
        <w:rPr/>
        <w:t xml:space="preserve">(c) A list of potential alternatives and impacts for changing the advanced college tuition payment distribution policy from tuition and fees to a cost of attendance metric; and</w:t>
      </w:r>
    </w:p>
    <w:p>
      <w:pPr>
        <w:ind w:left="0" w:right="0" w:firstLine="360"/>
        <w:jc w:val="both"/>
      </w:pPr>
      <w:r>
        <w:rPr/>
        <w:t xml:space="preserve">(d) A list of potential alternatives and impacts for whether the state penalty for withdrawal should be changed.</w:t>
      </w:r>
    </w:p>
    <w:p>
      <w:pPr>
        <w:ind w:left="0" w:right="0" w:firstLine="360"/>
        <w:jc w:val="both"/>
      </w:pPr>
      <w:r>
        <w:rPr/>
        <w:t xml:space="preserve">(2) This section expires January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ind w:left="0" w:right="0" w:firstLine="360"/>
        <w:jc w:val="both"/>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college affordability program.</w:t>
      </w:r>
    </w:p>
    <w:p/>
    <w:p>
      <w:pPr>
        <w:jc w:val="center"/>
      </w:pPr>
      <w:r>
        <w:rPr>
          <w:b/>
        </w:rPr>
        <w:t>--- END ---</w:t>
      </w:r>
    </w:p>
    <w:sectPr>
      <w:pgNumType w:start="1"/>
      <w:footerReference xmlns:r="http://schemas.openxmlformats.org/officeDocument/2006/relationships" r:id="R2a90a4b363144f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72dfb5b59f46e5" /><Relationship Type="http://schemas.openxmlformats.org/officeDocument/2006/relationships/footer" Target="/word/footer.xml" Id="R2a90a4b363144f40" /></Relationships>
</file>