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1b1d7b3aa54c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5888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5888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5888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O'Ban and Miloscia)</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near fatality incidents of children who have received services from the department of social and health services; amending RCW 74.13.640; adding a new section to chapter 26.44 RCW; and creating a new section.</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640</w:t>
      </w:r>
      <w:r>
        <w:rPr/>
        <w:t xml:space="preserve"> and 2013 c 23 s 209 are each amended to read as follows:</w:t>
      </w:r>
    </w:p>
    <w:p>
      <w:pPr>
        <w:ind w:left="0" w:right="0" w:firstLine="360"/>
        <w:jc w:val="both"/>
      </w:pPr>
      <w:r>
        <w:rPr/>
        <w:t xml:space="preserve">(1)(a) The department shall conduct a child fatality review in the event of a fatality suspected to be caused by child abuse or neglect of any minor who is in the care of the department or a supervising agency or receiving services described in this chapter or who has been in the care of the department or a supervising agency or received services described in this chapter within one year preceding the minor's death.</w:t>
      </w:r>
    </w:p>
    <w:p>
      <w:pPr>
        <w:ind w:left="0" w:right="0" w:firstLine="360"/>
        <w:jc w:val="both"/>
      </w:pPr>
      <w:r>
        <w:rPr/>
        <w:t xml:space="preserve">(b) The department shall consult with the office of the family and children's ombuds to determine if a child fatality review should be conducted in any case in which it cannot be determined whether the child's death is the result of suspected child abuse or neglect.</w:t>
      </w:r>
    </w:p>
    <w:p>
      <w:pPr>
        <w:ind w:left="0" w:right="0" w:firstLine="360"/>
        <w:jc w:val="both"/>
      </w:pPr>
      <w:r>
        <w:rPr/>
        <w:t xml:space="preserve">(c) The department shall ensure that the fatality review team is made up of individuals who had no previous involvement in the case, including individuals whose professional expertise is pertinent to the dynamics of the case.</w:t>
      </w:r>
    </w:p>
    <w:p>
      <w:pPr>
        <w:ind w:left="0" w:right="0" w:firstLine="360"/>
        <w:jc w:val="both"/>
      </w:pPr>
      <w:r>
        <w:rPr/>
        <w:t xml:space="preserve">(d)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74.13.500 through 74.13.525, chapter 42.56 RCW, and other applicable state and federal laws.</w:t>
      </w:r>
    </w:p>
    <w:p>
      <w:pPr>
        <w:ind w:left="0" w:right="0" w:firstLine="360"/>
        <w:jc w:val="both"/>
      </w:pPr>
      <w:r>
        <w:rPr/>
        <w:t xml:space="preserve">(e) The department shall develop and implement procedures to carry out the requirements of this section.</w:t>
      </w:r>
    </w:p>
    <w:p>
      <w:pPr>
        <w:ind w:left="0" w:right="0" w:firstLine="360"/>
        <w:jc w:val="both"/>
      </w:pPr>
      <w:r>
        <w:rPr/>
        <w:t xml:space="preserve">(2)</w:t>
      </w:r>
      <w:r>
        <w:rPr>
          <w:u w:val="single"/>
        </w:rPr>
        <w:t xml:space="preserve">(a)</w:t>
      </w:r>
      <w:r>
        <w:rPr/>
        <w:t xml:space="preserve"> In the event of a near fatality of a child who is in the care of or receiving services described in this chapter from the department or a supervising agency or who has been in the care of or received services described in this chapter from the department or a supervising agency within one year preceding the near fatality, the department shall promptly notify the office of the family and children's ombuds. The department may conduct a review of the near fatality at its discretion or at the request of the office of the family and children's ombuds.</w:t>
      </w:r>
    </w:p>
    <w:p>
      <w:pPr>
        <w:ind w:left="0" w:right="0" w:firstLine="360"/>
        <w:jc w:val="both"/>
      </w:pPr>
      <w:r>
        <w:rPr>
          <w:u w:val="single"/>
        </w:rPr>
        <w:t xml:space="preserve">(b) In the event of a near fatality of a child who is in the care of or receiving services described in this chapter from the department or a supervising agency or who has been in the care of or received services described in this chapter from the department or a supervising agency within three months preceding the near fatality, or was the subject of an investigation by the department for possible abuse or neglect, the department shall promptly notify the office of the family and children's ombuds and the department shall conduct a review of the near fatality.</w:t>
      </w:r>
    </w:p>
    <w:p>
      <w:pPr>
        <w:ind w:left="0" w:right="0" w:firstLine="360"/>
        <w:jc w:val="both"/>
      </w:pPr>
      <w:r>
        <w:rPr>
          <w:u w:val="single"/>
        </w:rPr>
        <w:t xml:space="preserve">(c) "Near fatality" means an act that, as certified by a physician, places the child in serious or critical condition.</w:t>
      </w:r>
    </w:p>
    <w:p>
      <w:pPr>
        <w:ind w:left="0" w:right="0" w:firstLine="360"/>
        <w:jc w:val="both"/>
      </w:pPr>
      <w:r>
        <w:rPr/>
        <w:t xml:space="preserve">(3) In any review of a child fatality or near fatality in which the child was placed with or received services from a supervising agency pursuant to a contract with the department, the department and the fatality review team shall have access to all records and files regarding the child or otherwise relevant to the review that have been produced or retained by the supervising agency.</w:t>
      </w:r>
    </w:p>
    <w:p>
      <w:pPr>
        <w:ind w:left="0" w:right="0" w:firstLine="360"/>
        <w:jc w:val="both"/>
      </w:pPr>
      <w:r>
        <w:rPr/>
        <w:t xml:space="preserve">(4)(a)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ind w:left="0" w:right="0" w:firstLine="360"/>
        <w:jc w:val="both"/>
      </w:pPr>
      <w:r>
        <w:rPr/>
        <w:t xml:space="preserve">(b) A department employee responsible for conducting a child fatality or near fatality review, or member of a child fatality or near fatality review team, may not be examined in a civil or administrative proceeding regarding (i) the work of the child fatality or near fatality review team, (ii) the incident under review, (iii) his or her statements, deliberations, thoughts, analyses, or impressions relating to the work of the child fatality or near fatality review team or the incident under review, or (iv) the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ind w:left="0" w:right="0" w:firstLine="360"/>
        <w:jc w:val="both"/>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ind w:left="0" w:right="0" w:firstLine="360"/>
        <w:jc w:val="both"/>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ind w:left="0" w:right="0" w:firstLine="360"/>
        <w:jc w:val="both"/>
      </w:pPr>
      <w:r>
        <w:rPr/>
        <w:t xml:space="preserve">(1) When a case worker or other employee of the department responds to an allegation of child abuse or neglect that is screened in and open for investigation and there is a subsequent allegation of abuse or neglect resulting in a near fatality within one year of the initial allegation that is screened in and open for investigation, the department is to immediately conduct a review of the case worker's and case worker's supervisor's case files and actions taken during the initial report of alleged child abuse or neglect. The purpose of the review is to determine if there were any errors by the employees under department policy, rule, or state statute. If any violations of policy, rule, or statute are found, the department is to conduct a formal employee investigation.</w:t>
      </w:r>
    </w:p>
    <w:p>
      <w:pPr>
        <w:ind w:left="0" w:right="0" w:firstLine="360"/>
        <w:jc w:val="both"/>
      </w:pPr>
      <w:r>
        <w:rPr/>
        <w:t xml:space="preserve">(2) A review conducted under this section is subject to the restrictions of RCW 74.13.640(4).</w:t>
      </w:r>
    </w:p>
    <w:p>
      <w:pPr>
        <w:ind w:left="0" w:right="0" w:firstLine="360"/>
        <w:jc w:val="both"/>
      </w:pPr>
      <w:r>
        <w:rPr/>
        <w:t xml:space="preserve">(3) "Near fatality" has the same meaning as in RCW 74.13.640.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Aiden's act.</w:t>
      </w:r>
    </w:p>
    <w:p/>
    <w:p>
      <w:pPr>
        <w:jc w:val="center"/>
      </w:pPr>
      <w:r>
        <w:rPr>
          <w:b/>
        </w:rPr>
        <w:t>--- END ---</w:t>
      </w:r>
    </w:p>
    <w:sectPr>
      <w:pgNumType w:start="1"/>
      <w:footerReference xmlns:r="http://schemas.openxmlformats.org/officeDocument/2006/relationships" r:id="Rdd8272a0dae146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afe7166c384e9d" /><Relationship Type="http://schemas.openxmlformats.org/officeDocument/2006/relationships/footer" Target="/word/footer.xml" Id="Rdd8272a0dae146c9" /></Relationships>
</file>