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18846858954f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5785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5785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Rivers, Nelson, Dansel, Hatfield, Pearson, Fain, Liias, and Hobbs)</w:t>
      </w:r>
    </w:p>
    <w:p/>
    <w:p>
      <w:r>
        <w:rPr>
          <w:t xml:space="preserve">READ FIRST TIME 02/13/15.  </w:t>
        </w:rPr>
      </w:r>
    </w:p>
    <w:p>
      <w:r>
        <w:br/>
      </w:r>
    </w:p>
    <w:p>
      <w:r>
        <w:fldChar w:fldCharType="begin"/>
      </w:r>
      <w:r>
        <w:instrText xml:space="default"> ADVANCE \y328 </w:instrText>
      </w:r>
      <w:r>
        <w:fldChar w:fldCharType="end"/>
      </w:r>
    </w:p>
    <w:p>
      <w:pPr>
        <w:ind w:left="0" w:right="0" w:firstLine="360"/>
        <w:jc w:val="both"/>
      </w:pPr>
      <w:r>
        <w:rPr/>
        <w:t xml:space="preserve">AN ACT Relating to the definition of official duties of state officers; and reenacting and amending RCW 42.52.010.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ind w:left="0" w:right="0" w:firstLine="360"/>
        <w:jc w:val="both"/>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ind w:left="0" w:right="0" w:firstLine="360"/>
        <w:jc w:val="both"/>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ind w:left="0" w:right="0" w:firstLine="360"/>
        <w:jc w:val="both"/>
      </w:pPr>
      <w:r>
        <w:rPr/>
        <w:t xml:space="preserve">(4) "Compensation" means anything of economic value, however designated, that is paid, loaned, granted, or transferred, or to be paid, loaned, granted, or transferred for, or in consideration of, personal services to any person.</w:t>
      </w:r>
    </w:p>
    <w:p>
      <w:pPr>
        <w:ind w:left="0" w:right="0" w:firstLine="360"/>
        <w:jc w:val="both"/>
      </w:pPr>
      <w:r>
        <w:rPr/>
        <w:t xml:space="preserve">(5) "Confidential information" means (a) specific information, rather than generalized knowledge, that is not available to the general public on request or (b) information made confidential by law.</w:t>
      </w:r>
    </w:p>
    <w:p>
      <w:pPr>
        <w:ind w:left="0" w:right="0" w:firstLine="360"/>
        <w:jc w:val="both"/>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ind w:left="0" w:right="0" w:firstLine="360"/>
        <w:jc w:val="both"/>
      </w:pPr>
      <w:r>
        <w:rPr/>
        <w:t xml:space="preserve">(7) "Ethics boards" means the commission on judicial conduct, the legislative ethics board, and the executive ethics board.</w:t>
      </w:r>
    </w:p>
    <w:p>
      <w:pPr>
        <w:ind w:left="0" w:right="0" w:firstLine="360"/>
        <w:jc w:val="both"/>
      </w:pPr>
      <w:r>
        <w:rPr/>
        <w:t xml:space="preserve">(8) "Family" has the same meaning as "immediate family" in RCW 42.17A.005.</w:t>
      </w:r>
    </w:p>
    <w:p>
      <w:pPr>
        <w:ind w:left="0" w:right="0" w:firstLine="360"/>
        <w:jc w:val="both"/>
      </w:pPr>
      <w:r>
        <w:rPr/>
        <w:t xml:space="preserve">(9) "Gift" means anything of economic value for which no consideration is given. "Gift" does not include:</w:t>
      </w:r>
    </w:p>
    <w:p>
      <w:pPr>
        <w:ind w:left="0" w:right="0" w:firstLine="360"/>
        <w:jc w:val="both"/>
      </w:pPr>
      <w:r>
        <w:rPr/>
        <w:t xml:space="preserve">(a) Items from family members or friends where it is clear beyond a reasonable doubt that the gift was not made as part of any design to gain or maintain influence in the agency of which the recipient is an officer or employee;</w:t>
      </w:r>
    </w:p>
    <w:p>
      <w:pPr>
        <w:ind w:left="0" w:right="0" w:firstLine="360"/>
        <w:jc w:val="both"/>
      </w:pPr>
      <w:r>
        <w:rPr/>
        <w:t xml:space="preserve">(b) Items related to the outside business of the recipient that are customary and not related to the recipient's performance of official duties;</w:t>
      </w:r>
    </w:p>
    <w:p>
      <w:pPr>
        <w:ind w:left="0" w:right="0" w:firstLine="360"/>
        <w:jc w:val="both"/>
      </w:pPr>
      <w:r>
        <w:rPr/>
        <w:t xml:space="preserve">(c) Items exchanged among officials and employees or a social event hosted or sponsored by a state officer or state employee for coworkers;</w:t>
      </w:r>
    </w:p>
    <w:p>
      <w:pPr>
        <w:ind w:left="0" w:right="0" w:firstLine="360"/>
        <w:jc w:val="both"/>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ind w:left="0" w:right="0" w:firstLine="360"/>
        <w:jc w:val="both"/>
      </w:pPr>
      <w:r>
        <w:rPr/>
        <w:t xml:space="preserve">(e) Items a state officer or state employee is authorized by law to accept;</w:t>
      </w:r>
    </w:p>
    <w:p>
      <w:pPr>
        <w:ind w:left="0" w:right="0" w:firstLine="360"/>
        <w:jc w:val="both"/>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ind w:left="0" w:right="0" w:firstLine="360"/>
        <w:jc w:val="both"/>
      </w:pPr>
      <w:r>
        <w:rPr/>
        <w:t xml:space="preserve">(g) Items returned by the recipient to the donor within thirty days of receipt or donated to a charitable organization within thirty days of receipt;</w:t>
      </w:r>
    </w:p>
    <w:p>
      <w:pPr>
        <w:ind w:left="0" w:right="0" w:firstLine="360"/>
        <w:jc w:val="both"/>
      </w:pPr>
      <w:r>
        <w:rPr/>
        <w:t xml:space="preserve">(h) Campaign contributions reported under chapter 42.17A RCW;</w:t>
      </w:r>
    </w:p>
    <w:p>
      <w:pPr>
        <w:ind w:left="0" w:right="0" w:firstLine="360"/>
        <w:jc w:val="both"/>
      </w:pPr>
      <w:r>
        <w:rPr/>
        <w:t xml:space="preserve">(i) Discounts available to an individual as a member of an employee group, occupation, or similar broad-based group; and</w:t>
      </w:r>
    </w:p>
    <w:p>
      <w:pPr>
        <w:ind w:left="0" w:right="0" w:firstLine="360"/>
        <w:jc w:val="both"/>
      </w:pPr>
      <w:r>
        <w:rPr/>
        <w:t xml:space="preserve">(j) Awards, prizes, scholarships, or other items provided in recognition of academic or scientific achievement.</w:t>
      </w:r>
    </w:p>
    <w:p>
      <w:pPr>
        <w:ind w:left="0" w:right="0" w:firstLine="360"/>
        <w:jc w:val="both"/>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ind w:left="0" w:right="0" w:firstLine="360"/>
        <w:jc w:val="both"/>
      </w:pPr>
      <w:r>
        <w:rPr/>
        <w:t xml:space="preserve">(11) "Honorarium" means money or thing of value offered to a state officer or state employee for a speech, appearance, article, or similar item or activity in connection with the state officer's or state employee's official role.</w:t>
      </w:r>
    </w:p>
    <w:p>
      <w:pPr>
        <w:ind w:left="0" w:right="0" w:firstLine="360"/>
        <w:jc w:val="both"/>
      </w:pPr>
      <w:r>
        <w:rPr/>
        <w:t xml:space="preserve">(12) "Official duty" means</w:t>
      </w:r>
      <w:r>
        <w:rPr>
          <w:u w:val="single"/>
        </w:rPr>
        <w:t xml:space="preserve">: (a) For a state officer holding an elective office,</w:t>
      </w:r>
      <w:r>
        <w:rPr/>
        <w:t xml:space="preserve"> those duties </w:t>
      </w:r>
      <w:r>
        <w:t>((</w:t>
      </w:r>
      <w:r>
        <w:rPr>
          <w:strike/>
        </w:rPr>
        <w:t xml:space="preserve">within the specific scope of employment of the state officer or state employee as defined by the officer's or employee's agency or by statute or the state Constitution</w:t>
      </w:r>
      <w:r>
        <w:t>))</w:t>
      </w:r>
      <w:r>
        <w:rPr/>
        <w:t xml:space="preserve"> </w:t>
      </w:r>
      <w:r>
        <w:rPr>
          <w:u w:val="single"/>
        </w:rPr>
        <w:t xml:space="preserve">prescribed in the state Constitution, state statutes, or agency rules, legislatively funded or mandated authority and responsibilities, </w:t>
      </w:r>
      <w:r>
        <w:rPr>
          <w:u w:val="single"/>
        </w:rPr>
        <w:t xml:space="preserve">activities described in an agency's publicly released strategic plan or similar document,</w:t>
      </w:r>
      <w:r>
        <w:rPr>
          <w:u w:val="single"/>
        </w:rPr>
        <w:t xml:space="preserve"> and tasks or actions directly related to carrying out the state officer's other official duties; and (b) for a state employee or a state officer who is not holding an elective office, those duties within the specific scope of employment of the state officer or state employee as defined by the officer's or employee's agency or by statute or the state Constitution</w:t>
      </w:r>
      <w:r>
        <w:rPr/>
        <w:t xml:space="preserve">.</w:t>
      </w:r>
    </w:p>
    <w:p>
      <w:pPr>
        <w:ind w:left="0" w:right="0" w:firstLine="360"/>
        <w:jc w:val="both"/>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ind w:left="0" w:right="0" w:firstLine="360"/>
        <w:jc w:val="both"/>
      </w:pPr>
      <w:r>
        <w:rPr/>
        <w:t xml:space="preserve">(14) "Person" means any individual, partnership, association, corporation, firm, institution, or other entity, whether or not operated for profit.</w:t>
      </w:r>
    </w:p>
    <w:p>
      <w:pPr>
        <w:ind w:left="0" w:right="0" w:firstLine="360"/>
        <w:jc w:val="both"/>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ind w:left="0" w:right="0" w:firstLine="360"/>
        <w:jc w:val="both"/>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ind w:left="0" w:right="0" w:firstLine="360"/>
        <w:jc w:val="both"/>
      </w:pPr>
      <w:r>
        <w:rPr/>
        <w:t xml:space="preserve">(17) "State action" means any action on the part of an agency, including, but not limited to:</w:t>
      </w:r>
    </w:p>
    <w:p>
      <w:pPr>
        <w:ind w:left="0" w:right="0" w:firstLine="360"/>
        <w:jc w:val="both"/>
      </w:pPr>
      <w:r>
        <w:rPr/>
        <w:t xml:space="preserve">(a) A decision, determination, finding, ruling, or order; and</w:t>
      </w:r>
    </w:p>
    <w:p>
      <w:pPr>
        <w:ind w:left="0" w:right="0" w:firstLine="360"/>
        <w:jc w:val="both"/>
      </w:pPr>
      <w:r>
        <w:rPr/>
        <w:t xml:space="preserve">(b) A grant, payment, award, license, contract, transaction, sanction, or approval, or the denial thereof, or failure to act with respect to a decision, determination, finding, ruling, or order.</w:t>
      </w:r>
    </w:p>
    <w:p>
      <w:pPr>
        <w:ind w:left="0" w:right="0" w:firstLine="360"/>
        <w:jc w:val="both"/>
      </w:pPr>
      <w:r>
        <w:rPr/>
        <w:t xml:space="preserve">(18) "State employee" means an individual who is employed by an agency in any branch of state government. For purposes of this chapter, employees of the superior courts are not state officers or state employees.</w:t>
      </w:r>
    </w:p>
    <w:p>
      <w:pPr>
        <w:ind w:left="0" w:right="0" w:firstLine="360"/>
        <w:jc w:val="both"/>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ind w:left="0" w:right="0" w:firstLine="360"/>
        <w:jc w:val="both"/>
      </w:pPr>
      <w:r>
        <w:rPr/>
        <w:t xml:space="preserve">(20) "Thing of economic value," in addition to its ordinary meaning, includes:</w:t>
      </w:r>
    </w:p>
    <w:p>
      <w:pPr>
        <w:ind w:left="0" w:right="0" w:firstLine="360"/>
        <w:jc w:val="both"/>
      </w:pPr>
      <w:r>
        <w:rPr/>
        <w:t xml:space="preserve">(a) A loan, property interest, interest in a contract or other chose in action, and employment or another arrangement involving a right to compensation;</w:t>
      </w:r>
    </w:p>
    <w:p>
      <w:pPr>
        <w:ind w:left="0" w:right="0" w:firstLine="360"/>
        <w:jc w:val="both"/>
      </w:pPr>
      <w:r>
        <w:rPr/>
        <w:t xml:space="preserve">(b) An option, irrespective of the conditions to the exercise of the option; and</w:t>
      </w:r>
    </w:p>
    <w:p>
      <w:pPr>
        <w:ind w:left="0" w:right="0" w:firstLine="360"/>
        <w:jc w:val="both"/>
      </w:pPr>
      <w:r>
        <w:rPr/>
        <w:t xml:space="preserve">(c) A promise or undertaking for the present or future delivery or procurement.</w:t>
      </w:r>
    </w:p>
    <w:p>
      <w:pPr>
        <w:ind w:left="0" w:right="0" w:firstLine="360"/>
        <w:jc w:val="both"/>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ind w:left="0" w:right="0" w:firstLine="360"/>
        <w:jc w:val="both"/>
      </w:pPr>
      <w:r>
        <w:rPr/>
        <w:t xml:space="preserve">(i) Is, or will be, the subject of state action; or</w:t>
      </w:r>
    </w:p>
    <w:p>
      <w:pPr>
        <w:ind w:left="0" w:right="0" w:firstLine="360"/>
        <w:jc w:val="both"/>
      </w:pPr>
      <w:r>
        <w:rPr/>
        <w:t xml:space="preserve">(ii) Is one to which the state is or will be a party; or</w:t>
      </w:r>
    </w:p>
    <w:p>
      <w:pPr>
        <w:ind w:left="0" w:right="0" w:firstLine="360"/>
        <w:jc w:val="both"/>
      </w:pPr>
      <w:r>
        <w:rPr/>
        <w:t xml:space="preserve">(iii) Is one in which the state has a direct and substantial proprietary interest.</w:t>
      </w:r>
    </w:p>
    <w:p>
      <w:pPr>
        <w:ind w:left="0" w:right="0" w:firstLine="360"/>
        <w:jc w:val="both"/>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ind w:left="0" w:right="0" w:firstLine="360"/>
        <w:jc w:val="both"/>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ind w:left="0" w:right="0" w:firstLine="360"/>
        <w:jc w:val="both"/>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
      <w:pPr>
        <w:jc w:val="center"/>
      </w:pPr>
      <w:r>
        <w:rPr>
          <w:b/>
        </w:rPr>
        <w:t>--- END ---</w:t>
      </w:r>
    </w:p>
    <w:sectPr>
      <w:pgNumType w:start="1"/>
      <w:footerReference xmlns:r="http://schemas.openxmlformats.org/officeDocument/2006/relationships" r:id="Re09ef12efdcf4f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6f3a9acec4769" /><Relationship Type="http://schemas.openxmlformats.org/officeDocument/2006/relationships/footer" Target="/word/footer.xml" Id="Re09ef12efdcf4f89" /></Relationships>
</file>