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26df4ec5044e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5466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2015</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5466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5466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Becker, Keiser, and Conway; by request of Health Care Authority and LEOFF Plan 2 Retirement Board</w:t>
      </w:r>
    </w:p>
    <w:p/>
    <w:p>
      <w:r>
        <w:rPr>
          <w:t xml:space="preserve">Read first time 01/22/15.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clarifying employee eligibility for benefits from the public employees' benefits board and conforming the eligibility provisions with federal law; amending RCW 41.05.009, 41.05.011, 41.05.065, 41.05.066, 41.05.095, and 41.05.195; and reenacting and amending RCW 41.05.080.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009</w:t>
      </w:r>
      <w:r>
        <w:rPr/>
        <w:t xml:space="preserve"> and 2009 c 537 s 2 are each amended to read as follows:</w:t>
      </w:r>
    </w:p>
    <w:p>
      <w:pPr>
        <w:ind w:left="0" w:right="0" w:firstLine="360"/>
        <w:jc w:val="both"/>
      </w:pPr>
      <w:r>
        <w:rPr/>
        <w:t xml:space="preserve">(1) The authority, or </w:t>
      </w:r>
      <w:r>
        <w:rPr>
          <w:u w:val="single"/>
        </w:rPr>
        <w:t xml:space="preserve">an employing agency</w:t>
      </w:r>
      <w:r>
        <w:rPr/>
        <w:t xml:space="preserve"> at the authority's direction, </w:t>
      </w:r>
      <w:r>
        <w:t>((</w:t>
      </w:r>
      <w:r>
        <w:rPr>
          <w:strike/>
        </w:rPr>
        <w:t xml:space="preserve">an employing agency</w:t>
      </w:r>
      <w:r>
        <w:t>))</w:t>
      </w:r>
      <w:r>
        <w:rPr/>
        <w:t xml:space="preserve"> shall initially determine and periodically review whether an employee is eligible for benefits pursuant to the criteria established under this chapter.</w:t>
      </w:r>
    </w:p>
    <w:p>
      <w:pPr>
        <w:ind w:left="0" w:right="0" w:firstLine="360"/>
        <w:jc w:val="both"/>
      </w:pPr>
      <w:r>
        <w:rPr/>
        <w:t xml:space="preserve">(2) An employing agency shall inform an employee in writing whether or not he or she is eligible for benefits when initially determined and upon any subsequent change, including notice of the employee's right to an appeal.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2013 c 2 s 306 (Initiative Measure No. 1240)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"Authority" means the Washington state health care authority.</w:t>
      </w:r>
    </w:p>
    <w:p>
      <w:pPr>
        <w:ind w:left="0" w:right="0" w:firstLine="360"/>
        <w:jc w:val="both"/>
      </w:pPr>
      <w:r>
        <w:rPr/>
        <w:t xml:space="preserve">(2) "Board" means the public employees' benefits board established under RCW 41.05.055.</w:t>
      </w:r>
    </w:p>
    <w:p>
      <w:pPr>
        <w:ind w:left="0" w:right="0" w:firstLine="360"/>
        <w:jc w:val="both"/>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ind w:left="0" w:right="0" w:firstLine="360"/>
        <w:jc w:val="both"/>
      </w:pPr>
      <w:r>
        <w:rPr/>
        <w:t xml:space="preserve">(4) "Director" means the director of the authority.</w:t>
      </w:r>
    </w:p>
    <w:p>
      <w:pPr>
        <w:ind w:left="0" w:right="0" w:firstLine="360"/>
        <w:jc w:val="both"/>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ind w:left="0" w:right="0" w:firstLine="360"/>
        <w:jc w:val="both"/>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w:t>
      </w:r>
      <w:r>
        <w:t>((</w:t>
      </w:r>
      <w:r>
        <w:rPr>
          <w:strike/>
        </w:rPr>
        <w:t xml:space="preserve">homeowners</w:t>
      </w:r>
      <w:r>
        <w:t>))</w:t>
      </w:r>
      <w:r>
        <w:rPr>
          <w:u w:val="single"/>
        </w:rPr>
        <w:t xml:space="preserve">home providers</w:t>
      </w:r>
      <w:r>
        <w:rPr/>
        <w:t xml:space="preserve">;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ind w:left="0" w:right="0" w:firstLine="360"/>
        <w:jc w:val="both"/>
      </w:pPr>
      <w:r>
        <w:rPr/>
        <w:t xml:space="preserve">(7) "Employer" means the state of Washington.</w:t>
      </w:r>
    </w:p>
    <w:p>
      <w:pPr>
        <w:ind w:left="0" w:right="0" w:firstLine="360"/>
        <w:jc w:val="both"/>
      </w:pPr>
      <w:r>
        <w:rPr/>
        <w:t xml:space="preserve">(8)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ind w:left="0" w:right="0" w:firstLine="360"/>
        <w:jc w:val="both"/>
      </w:pPr>
      <w:r>
        <w:rPr/>
        <w:t xml:space="preserve">(9)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ind w:left="0" w:right="0" w:firstLine="360"/>
        <w:jc w:val="both"/>
      </w:pPr>
      <w:r>
        <w:rPr/>
        <w:t xml:space="preserve">(10) "Flexible benefit plan" means a benefit plan that allows employees to choose the level of health care coverage provided and the amount of employee contributions from among a range of choices offered by the authority.</w:t>
      </w:r>
    </w:p>
    <w:p>
      <w:pPr>
        <w:ind w:left="0" w:right="0" w:firstLine="360"/>
        <w:jc w:val="both"/>
      </w:pPr>
      <w:r>
        <w:rPr/>
        <w:t xml:space="preserve">(11) "Insuring entity" means an insurer as defined in chapter 48.01 RCW, a health care service contractor as defined in chapter 48.44 RCW, or a health maintenance organization as defined in chapter 48.46 RCW.</w:t>
      </w:r>
    </w:p>
    <w:p>
      <w:pPr>
        <w:ind w:left="0" w:right="0" w:firstLine="360"/>
        <w:jc w:val="both"/>
      </w:pPr>
      <w:r>
        <w:rPr/>
        <w:t xml:space="preserve">(12)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ind w:left="0" w:right="0" w:firstLine="360"/>
        <w:jc w:val="both"/>
      </w:pPr>
      <w:r>
        <w:rPr/>
        <w:t xml:space="preserve">(13) "Participant" means an individual who fulfills the eligibility and enrollment requirements under the salary reduction plan.</w:t>
      </w:r>
    </w:p>
    <w:p>
      <w:pPr>
        <w:ind w:left="0" w:right="0" w:firstLine="360"/>
        <w:jc w:val="both"/>
      </w:pPr>
      <w:r>
        <w:rPr/>
        <w:t xml:space="preserve">(14) "Plan year" means the time period established by the authority.</w:t>
      </w:r>
    </w:p>
    <w:p>
      <w:pPr>
        <w:ind w:left="0" w:right="0" w:firstLine="360"/>
        <w:jc w:val="both"/>
      </w:pPr>
      <w:r>
        <w:rPr/>
        <w:t xml:space="preserve">(15)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ind w:left="0" w:right="0" w:firstLine="360"/>
        <w:jc w:val="both"/>
      </w:pPr>
      <w:r>
        <w:rPr/>
        <w:t xml:space="preserve">(16) "Retired or disabled school employee" means:</w:t>
      </w:r>
    </w:p>
    <w:p>
      <w:pPr>
        <w:ind w:left="0" w:right="0" w:firstLine="360"/>
        <w:jc w:val="both"/>
      </w:pPr>
      <w:r>
        <w:rPr/>
        <w:t xml:space="preserve">(a) Persons who separated from employment with a school district or educational service district and are receiving a retirement allowance under chapter 41.32 or 41.40 RCW as of September 30, 1993;</w:t>
      </w:r>
    </w:p>
    <w:p>
      <w:pPr>
        <w:ind w:left="0" w:right="0" w:firstLine="360"/>
        <w:jc w:val="both"/>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ind w:left="0" w:right="0" w:firstLine="360"/>
        <w:jc w:val="both"/>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ind w:left="0" w:right="0" w:firstLine="360"/>
        <w:jc w:val="both"/>
      </w:pPr>
      <w:r>
        <w:rPr/>
        <w:t xml:space="preserve">(17) "Salary" means a state employee's monthly salary or wages.</w:t>
      </w:r>
    </w:p>
    <w:p>
      <w:pPr>
        <w:ind w:left="0" w:right="0" w:firstLine="360"/>
        <w:jc w:val="both"/>
      </w:pPr>
      <w:r>
        <w:rPr/>
        <w:t xml:space="preserve">(18)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ind w:left="0" w:right="0" w:firstLine="360"/>
        <w:jc w:val="both"/>
      </w:pPr>
      <w:r>
        <w:rPr/>
        <w:t xml:space="preserve">(19) "Seasonal employee" means an employee hired to work during a recurring, annual season with a duration of three months or more, and anticipated to return each season to perform similar work.</w:t>
      </w:r>
    </w:p>
    <w:p>
      <w:pPr>
        <w:ind w:left="0" w:right="0" w:firstLine="360"/>
        <w:jc w:val="both"/>
      </w:pPr>
      <w:r>
        <w:rPr/>
        <w:t xml:space="preserve">(20) "Separated employees" means persons who separate from employment with an employer as defined in:</w:t>
      </w:r>
    </w:p>
    <w:p>
      <w:pPr>
        <w:ind w:left="0" w:right="0" w:firstLine="360"/>
        <w:jc w:val="both"/>
      </w:pPr>
      <w:r>
        <w:rPr/>
        <w:t xml:space="preserve">(a) RCW 41.32.010(17) on or after July 1, 1996; or</w:t>
      </w:r>
    </w:p>
    <w:p>
      <w:pPr>
        <w:ind w:left="0" w:right="0" w:firstLine="360"/>
        <w:jc w:val="both"/>
      </w:pPr>
      <w:r>
        <w:rPr/>
        <w:t xml:space="preserve">(b) RCW 41.35.010 on or after September 1, 2000; or</w:t>
      </w:r>
    </w:p>
    <w:p>
      <w:pPr>
        <w:ind w:left="0" w:right="0" w:firstLine="360"/>
        <w:jc w:val="both"/>
      </w:pPr>
      <w:r>
        <w:rPr/>
        <w:t xml:space="preserve">(c) RCW 41.40.010 on or after March 1, 2002;</w:t>
      </w:r>
    </w:p>
    <w:p>
      <w:pPr>
        <w:ind w:left="0" w:right="0" w:firstLine="0"/>
        <w:jc w:val="both"/>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ind w:left="0" w:right="0" w:firstLine="360"/>
        <w:jc w:val="both"/>
      </w:pPr>
      <w:r>
        <w:rPr/>
        <w:t xml:space="preserve">(21)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ind w:left="0" w:right="0" w:firstLine="360"/>
        <w:jc w:val="both"/>
      </w:pPr>
      <w:r>
        <w:rPr/>
        <w:t xml:space="preserve">(22)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ind w:left="0" w:right="0" w:firstLine="360"/>
        <w:jc w:val="both"/>
      </w:pPr>
      <w:r>
        <w:rPr>
          <w:u w:val="single"/>
        </w:rPr>
        <w:t xml:space="preserve">(23)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065</w:t>
      </w:r>
      <w:r>
        <w:rPr/>
        <w:t xml:space="preserve"> and 2011 1st sp.s. c 8 s 1 are each amended to read as follows:</w:t>
      </w:r>
    </w:p>
    <w:p>
      <w:pPr>
        <w:ind w:left="0" w:right="0" w:firstLine="360"/>
        <w:jc w:val="both"/>
      </w:pPr>
      <w:r>
        <w:rPr/>
        <w:t xml:space="preserve">(1) The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pPr>
        <w:ind w:left="0" w:right="0" w:firstLine="360"/>
        <w:jc w:val="both"/>
      </w:pPr>
      <w:r>
        <w:rPr/>
        <w:t xml:space="preserve">(2) The board shall develop employee benefit plans that include comprehensive health care benefits for employees. In developing these plans, the board shall consider the following elements:</w:t>
      </w:r>
    </w:p>
    <w:p>
      <w:pPr>
        <w:ind w:left="0" w:right="0" w:firstLine="360"/>
        <w:jc w:val="both"/>
      </w:pPr>
      <w:r>
        <w:rPr/>
        <w:t xml:space="preserve">(a) Methods of maximizing cost containment while ensuring access to quality health care;</w:t>
      </w:r>
    </w:p>
    <w:p>
      <w:pPr>
        <w:ind w:left="0" w:right="0" w:firstLine="360"/>
        <w:jc w:val="both"/>
      </w:pPr>
      <w:r>
        <w:rPr/>
        <w:t xml:space="preserve">(b) Development of provider arrangements that encourage cost containment and ensure access to quality care, including but not limited to prepaid delivery systems and prospective payment methods;</w:t>
      </w:r>
    </w:p>
    <w:p>
      <w:pPr>
        <w:ind w:left="0" w:right="0" w:firstLine="360"/>
        <w:jc w:val="both"/>
      </w:pPr>
      <w:r>
        <w:rPr/>
        <w:t xml:space="preserve">(c) Wellness incentives that focus on proven strategies, such as smoking cessation, injury and accident prevention, reduction of alcohol misuse, appropriate weight reduction, exercise, automobile and motorcycle safety, blood cholesterol reduction, and nutrition education;</w:t>
      </w:r>
    </w:p>
    <w:p>
      <w:pPr>
        <w:ind w:left="0" w:right="0" w:firstLine="360"/>
        <w:jc w:val="both"/>
      </w:pPr>
      <w:r>
        <w:rPr/>
        <w:t xml:space="preserve">(d)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pPr>
        <w:ind w:left="0" w:right="0" w:firstLine="360"/>
        <w:jc w:val="both"/>
      </w:pPr>
      <w:r>
        <w:rPr/>
        <w:t xml:space="preserve">(e) Effective coordination of benefits; and</w:t>
      </w:r>
    </w:p>
    <w:p>
      <w:pPr>
        <w:ind w:left="0" w:right="0" w:firstLine="360"/>
        <w:jc w:val="both"/>
      </w:pPr>
      <w:r>
        <w:rPr/>
        <w:t xml:space="preserve">(f) Minimum standards for insuring entities. </w:t>
      </w:r>
    </w:p>
    <w:p>
      <w:pPr>
        <w:ind w:left="0" w:right="0" w:firstLine="360"/>
        <w:jc w:val="both"/>
      </w:pPr>
      <w:r>
        <w:rPr/>
        <w:t xml:space="preserve">(3) To maintain the comprehensive nature of employee health care benefits, benefits provided to employees shall be substantially equivalent to the state employees' health benefits plan in effect on January 1, 1993. Nothing in this subsection shall prohibit changes or increases in employee point-of-service payments or employee premium payments for benefits or the administration of a high deductible health plan in conjunction with a health savings account. The board may establish employee eligibility criteria which are not substantially equivalent to employee eligibility criteria in effect on January 1, 1993.</w:t>
      </w:r>
    </w:p>
    <w:p>
      <w:pPr>
        <w:ind w:left="0" w:right="0" w:firstLine="360"/>
        <w:jc w:val="both"/>
      </w:pPr>
      <w:r>
        <w:rPr/>
        <w:t xml:space="preserve">(4) Except if bargained for under chapter 41.80 RCW, the board shall design benefits and determine the terms and conditions of employee and retired employee participation and coverage, including establishment of eligibility criteria subject to the requirements of this chapter. Employer groups obtaining benefits through contractual agreement with the authority for employees defined in RCW 41.05.011(6) (a) through (d) may contractually agree with the authority to benefits eligibility criteria which differs from that determined by the board. The eligibility criteria established by the board shall be no more restrictive than the following:</w:t>
      </w:r>
    </w:p>
    <w:p>
      <w:pPr>
        <w:ind w:left="0" w:right="0" w:firstLine="360"/>
        <w:jc w:val="both"/>
      </w:pPr>
      <w:r>
        <w:rPr/>
        <w:t xml:space="preserve">(a)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pPr>
        <w:ind w:left="0" w:right="0" w:firstLine="360"/>
        <w:jc w:val="both"/>
      </w:pPr>
      <w:r>
        <w:rPr/>
        <w:t xml:space="preserve">(i)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pPr>
        <w:ind w:left="0" w:right="0" w:firstLine="360"/>
        <w:jc w:val="both"/>
      </w:pPr>
      <w:r>
        <w:rPr/>
        <w:t xml:space="preserve">(ii) An employee who works an average of at least eighty hours per month over a period of six consecutive months and for at least eight hours in each of those six consecutive months becomes eligible at the first of the month following the six-month averaging period.</w:t>
      </w:r>
    </w:p>
    <w:p>
      <w:pPr>
        <w:ind w:left="0" w:right="0" w:firstLine="360"/>
        <w:jc w:val="both"/>
      </w:pPr>
      <w:r>
        <w:rP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w:t>
      </w:r>
      <w:r>
        <w:t>((</w:t>
      </w:r>
      <w:r>
        <w:rPr>
          <w:strike/>
        </w:rPr>
        <w:t xml:space="preserve">half-time, as defined by the board,</w:t>
      </w:r>
      <w:r>
        <w:t>))</w:t>
      </w:r>
      <w:r>
        <w:rPr>
          <w:u w:val="single"/>
        </w:rPr>
        <w:t xml:space="preserve">eighty hours</w:t>
      </w:r>
      <w:r>
        <w:rPr/>
        <w:t xml:space="preserve">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ind w:left="0" w:right="0" w:firstLine="360"/>
        <w:jc w:val="both"/>
      </w:pPr>
      <w:r>
        <w:rPr/>
        <w:t xml:space="preserve">(c) Faculty are eligible as follows:</w:t>
      </w:r>
    </w:p>
    <w:p>
      <w:pPr>
        <w:ind w:left="0" w:right="0" w:firstLine="360"/>
        <w:jc w:val="both"/>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ind w:left="0" w:right="0" w:firstLine="360"/>
        <w:jc w:val="both"/>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w:t>
      </w:r>
      <w:r>
        <w:rPr>
          <w:u w:val="single"/>
        </w:rPr>
        <w:t xml:space="preserve">or off-semester</w:t>
      </w:r>
      <w:r>
        <w:rPr/>
        <w:t xml:space="preserve"> coverage. Faculty who have met the criteria of this subsection (4)(c)(ii), who work at least two quarters </w:t>
      </w:r>
      <w:r>
        <w:rPr>
          <w:u w:val="single"/>
        </w:rPr>
        <w:t xml:space="preserve">or two semesters</w:t>
      </w:r>
      <w:r>
        <w:rPr/>
        <w:t xml:space="preserve"> of the academic year with an average academic year workload of half-time or more for three quarters </w:t>
      </w:r>
      <w:r>
        <w:rPr>
          <w:u w:val="single"/>
        </w:rPr>
        <w:t xml:space="preserve">or two semesters</w:t>
      </w:r>
      <w:r>
        <w:rPr/>
        <w:t xml:space="preserve"> of the academic year, and who have worked an average of half-time or more in each of the two preceding academic years shall continue to receive uninterrupted employer contributions for benefits if he or she works at least half-time in a quarter or semester or works two quarters </w:t>
      </w:r>
      <w:r>
        <w:rPr>
          <w:u w:val="single"/>
        </w:rPr>
        <w:t xml:space="preserve">or two semesters</w:t>
      </w:r>
      <w:r>
        <w:rPr/>
        <w:t xml:space="preserve"> of the academic year with an average academic workload each academic year of half-time or more for three quarters </w:t>
      </w:r>
      <w:r>
        <w:rPr>
          <w:u w:val="single"/>
        </w:rPr>
        <w:t xml:space="preserve">or two semesters</w:t>
      </w:r>
      <w:r>
        <w:rPr/>
        <w:t xml:space="preserve">. Eligibility under this section ceases immediately if this criteria is not met.</w:t>
      </w:r>
    </w:p>
    <w:p>
      <w:pPr>
        <w:ind w:left="0" w:right="0" w:firstLine="360"/>
        <w:jc w:val="both"/>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ind w:left="0" w:right="0" w:firstLine="360"/>
        <w:jc w:val="both"/>
      </w:pPr>
      <w:r>
        <w:rPr/>
        <w:t xml:space="preserve">(iv) The employing agency must provide written notice to faculty who are potentially eligible for benefits under this subsection (4)(c) of their potential eligibility.</w:t>
      </w:r>
    </w:p>
    <w:p>
      <w:pPr>
        <w:ind w:left="0" w:right="0" w:firstLine="360"/>
        <w:jc w:val="both"/>
      </w:pPr>
      <w:r>
        <w:rPr/>
        <w:t xml:space="preserve">(v) To be eligible for maintenance of benefits through averaging under (c)(ii) of this subsection, faculty must provide written notification to his or her employing agency or agencies of his or her potential eligibility.</w:t>
      </w:r>
    </w:p>
    <w:p>
      <w:pPr>
        <w:ind w:left="0" w:right="0" w:firstLine="360"/>
        <w:jc w:val="both"/>
      </w:pPr>
      <w:r>
        <w:rPr>
          <w:u w:val="single"/>
        </w:rPr>
        <w:t xml:space="preserve">(vi) For the purposes of this subsection (4)(c):</w:t>
      </w:r>
    </w:p>
    <w:p>
      <w:pPr>
        <w:ind w:left="0" w:right="0" w:firstLine="360"/>
        <w:jc w:val="both"/>
      </w:pPr>
      <w:r>
        <w:rPr>
          <w:u w:val="single"/>
        </w:rPr>
        <w:t xml:space="preserve">(A) "Academic year" means summer, fall, winter, and spring quarters or summer, fall, and spring semesters;</w:t>
      </w:r>
    </w:p>
    <w:p>
      <w:pPr>
        <w:ind w:left="0" w:right="0" w:firstLine="360"/>
        <w:jc w:val="both"/>
      </w:pPr>
      <w:r>
        <w:rPr>
          <w:u w:val="single"/>
        </w:rPr>
        <w:t xml:space="preserve">(B) "Half-time" means one-half of the full-time academic workload as determined by each institution; except that for community and technical college faculty, half-time academic workload is calculated according to RCW 28B.50.489.</w:t>
      </w:r>
    </w:p>
    <w:p>
      <w:pPr>
        <w:ind w:left="0" w:right="0" w:firstLine="360"/>
        <w:jc w:val="both"/>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ind w:left="0" w:right="0" w:firstLine="360"/>
        <w:jc w:val="both"/>
      </w:pPr>
      <w:r>
        <w:rPr/>
        <w:t xml:space="preserve">(e) A justice of the supreme court and judges of the court of appeals and the superior courts become eligible for benefits on the date he or she takes the oath of office.</w:t>
      </w:r>
    </w:p>
    <w:p>
      <w:pPr>
        <w:ind w:left="0" w:right="0" w:firstLine="360"/>
        <w:jc w:val="both"/>
      </w:pPr>
      <w:r>
        <w:rPr/>
        <w:t xml:space="preserve">(f) Except as provided in (c)(i) and (ii) of this subsection, eligibility ceases for any employee the first of the month following termination of the employment relationship.</w:t>
      </w:r>
    </w:p>
    <w:p>
      <w:pPr>
        <w:ind w:left="0" w:right="0" w:firstLine="360"/>
        <w:jc w:val="both"/>
      </w:pPr>
      <w:r>
        <w:rPr/>
        <w:t xml:space="preserve">(g) In determining eligibility under this section, the employing agency may disregard training hours, standby hours, or temporary changes in work hours as determined by the authority under this section.</w:t>
      </w:r>
    </w:p>
    <w:p>
      <w:pPr>
        <w:ind w:left="0" w:right="0" w:firstLine="360"/>
        <w:jc w:val="both"/>
      </w:pPr>
      <w:r>
        <w:rPr/>
        <w:t xml:space="preserve">(h) Insurance coverage for all eligible employees begins on the first day of the month following the date when eligibility for benefits is established. If the date eligibility is established is the first working day of a month, insurance coverage begins on that date.</w:t>
      </w:r>
    </w:p>
    <w:p>
      <w:pPr>
        <w:ind w:left="0" w:right="0" w:firstLine="360"/>
        <w:jc w:val="both"/>
      </w:pPr>
      <w:r>
        <w:rPr/>
        <w:t xml:space="preserve">(i)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pPr>
        <w:ind w:left="0" w:right="0" w:firstLine="360"/>
        <w:jc w:val="both"/>
      </w:pPr>
      <w:r>
        <w:rPr/>
        <w:t xml:space="preserve">(j)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pPr>
        <w:ind w:left="0" w:right="0" w:firstLine="360"/>
        <w:jc w:val="both"/>
      </w:pPr>
      <w:r>
        <w:rPr/>
        <w:t xml:space="preserve">(k) For the purposes of this subsection</w:t>
      </w:r>
      <w:r>
        <w:t>((</w:t>
      </w:r>
      <w:r>
        <w:rPr>
          <w:strike/>
        </w:rPr>
        <w:t xml:space="preserve">:</w:t>
      </w:r>
    </w:p>
    <w:p>
      <w:pPr>
        <w:ind w:left="0" w:right="0" w:firstLine="360"/>
        <w:jc w:val="both"/>
      </w:pPr>
      <w:r>
        <w:rPr>
          <w:strike/>
        </w:rPr>
        <w:t xml:space="preserve">(i) "Academic year" means summer, fall, winter, and spring quarters or semesters;</w:t>
      </w:r>
    </w:p>
    <w:p>
      <w:pPr>
        <w:ind w:left="0" w:right="0" w:firstLine="360"/>
        <w:jc w:val="both"/>
      </w:pPr>
      <w:r>
        <w:rPr>
          <w:strike/>
        </w:rPr>
        <w:t xml:space="preserve">(ii) "Half-time" means one-half of the full-time academic workload as determined by each institution, except that half-time for community and technical college faculty employees shall have the same meaning as "part-time" under RCW 28B.50.489;</w:t>
      </w:r>
    </w:p>
    <w:p>
      <w:pPr>
        <w:ind w:left="0" w:right="0" w:firstLine="360"/>
        <w:jc w:val="both"/>
      </w:pPr>
      <w:r>
        <w:rPr>
          <w:strike/>
        </w:rPr>
        <w:t xml:space="preserve">(iii)</w:t>
      </w:r>
      <w:r>
        <w:t>))</w:t>
      </w:r>
      <w:r>
        <w:rPr>
          <w:u w:val="single"/>
        </w:rPr>
        <w:t xml:space="preserve">, the board shall define</w:t>
      </w:r>
      <w:r>
        <w:rPr/>
        <w:t xml:space="preserve"> "</w:t>
      </w:r>
      <w:r>
        <w:rPr>
          <w:u w:val="single"/>
        </w:rPr>
        <w:t xml:space="preserve">b</w:t>
      </w:r>
      <w:r>
        <w:rPr/>
        <w:t xml:space="preserve">enefits-eligible position</w:t>
      </w:r>
      <w:r>
        <w:rPr>
          <w:u w:val="single"/>
        </w:rPr>
        <w:t xml:space="preserve">.</w:t>
      </w:r>
      <w:r>
        <w:rPr/>
        <w:t xml:space="preserve">" </w:t>
      </w:r>
      <w:r>
        <w:t>((</w:t>
      </w:r>
      <w:r>
        <w:rPr>
          <w:strike/>
        </w:rPr>
        <w:t xml:space="preserve">shall be defined by the board.</w:t>
      </w:r>
      <w:r>
        <w:t>))</w:t>
      </w:r>
    </w:p>
    <w:p>
      <w:pPr>
        <w:ind w:left="0" w:right="0" w:firstLine="360"/>
        <w:jc w:val="both"/>
      </w:pPr>
      <w:r>
        <w:rPr/>
        <w:t xml:space="preserve">(5) The board may authorize premium contributions for an employee and the employee's dependents in a manner that encourages the use of cost-efficient managed health care systems.</w:t>
      </w:r>
    </w:p>
    <w:p>
      <w:pPr>
        <w:ind w:left="0" w:right="0" w:firstLine="360"/>
        <w:jc w:val="both"/>
      </w:pPr>
      <w:r>
        <w:rPr/>
        <w:t xml:space="preserve">(6)(a) For any open enrollment period following August 24, 2011, the board shall offer a health savings account option for employees that conforms to section 223, Part VII of subchapter B of chapter 1 of the internal revenue code of 1986. The board shall comply with all applicable federal standards related to the establishment of health savings accounts.</w:t>
      </w:r>
    </w:p>
    <w:p>
      <w:pPr>
        <w:ind w:left="0" w:right="0" w:firstLine="360"/>
        <w:jc w:val="both"/>
      </w:pPr>
      <w:r>
        <w:rPr/>
        <w:t xml:space="preserve">(b) By November 30, 2015, and each year thereafter, the authority shall submit a report to the relevant legislative policy and fiscal committees that includes the following:</w:t>
      </w:r>
    </w:p>
    <w:p>
      <w:pPr>
        <w:ind w:left="0" w:right="0" w:firstLine="360"/>
        <w:jc w:val="both"/>
      </w:pPr>
      <w:r>
        <w:rPr/>
        <w:t xml:space="preserve">(i) Public employees' benefits board health plan cost and service utilization trends for the previous three years, in total and for each health plan offered to employees;</w:t>
      </w:r>
    </w:p>
    <w:p>
      <w:pPr>
        <w:ind w:left="0" w:right="0" w:firstLine="360"/>
        <w:jc w:val="both"/>
      </w:pPr>
      <w:r>
        <w:rPr/>
        <w:t xml:space="preserve">(ii) For each health plan offered to employees, the number and percentage of employees and dependents enrolled in the plan, and the age and gender demographics of enrollees in each plan;</w:t>
      </w:r>
    </w:p>
    <w:p>
      <w:pPr>
        <w:ind w:left="0" w:right="0" w:firstLine="360"/>
        <w:jc w:val="both"/>
      </w:pPr>
      <w:r>
        <w:rPr/>
        <w:t xml:space="preserve">(iii) Any impact of enrollment in alternatives to the most comprehensive plan, including the high deductible health plan with a health savings account, upon the cost of health benefits for those employees who have chosen to remain enrolled in the most comprehensive plan.</w:t>
      </w:r>
    </w:p>
    <w:p>
      <w:pPr>
        <w:ind w:left="0" w:right="0" w:firstLine="360"/>
        <w:jc w:val="both"/>
      </w:pPr>
      <w:r>
        <w:rPr/>
        <w:t xml:space="preserve">(7) Notwithstanding any other provision of this chapter, for any open enrollment period following August 24, 2011, the board shall offer a high deductible health plan in conjunction with a health savings account developed under subsection (6) of this section.</w:t>
      </w:r>
    </w:p>
    <w:p>
      <w:pPr>
        <w:ind w:left="0" w:right="0" w:firstLine="360"/>
        <w:jc w:val="both"/>
      </w:pPr>
      <w:r>
        <w:rPr/>
        <w:t xml:space="preserve">(8) Employees shall choose participation in one of the health care benefit plans developed by the board and may be permitted to waive coverage under terms and conditions established by the board.</w:t>
      </w:r>
    </w:p>
    <w:p>
      <w:pPr>
        <w:ind w:left="0" w:right="0" w:firstLine="360"/>
        <w:jc w:val="both"/>
      </w:pPr>
      <w:r>
        <w:rPr/>
        <w:t xml:space="preserve">(9) The board shall review plans proposed by insuring entities that desire to offer property insurance and/or accident and casualty insurance to state employees through payroll deduction. The board may approve any such plan for payroll deduction by insuring entities holding a valid certificate of authority in the state of Washington and which the board determines to be in the best interests of employees and the state. The board shall adopt rules setting forth criteria by which it shall evaluate the plans.</w:t>
      </w:r>
    </w:p>
    <w:p>
      <w:pPr>
        <w:ind w:left="0" w:right="0" w:firstLine="360"/>
        <w:jc w:val="both"/>
      </w:pPr>
      <w:r>
        <w:rPr/>
        <w:t xml:space="preserve">(10)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administrator, if it does not jeopardize the financial viability of the public employees' benefits board's long-term care offering.</w:t>
      </w:r>
    </w:p>
    <w:p>
      <w:pPr>
        <w:ind w:left="0" w:right="0" w:firstLine="360"/>
        <w:jc w:val="both"/>
      </w:pPr>
      <w:r>
        <w:rPr/>
        <w:t xml:space="preserve">(a)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pPr>
        <w:ind w:left="0" w:right="0" w:firstLine="360"/>
        <w:jc w:val="both"/>
      </w:pPr>
      <w:r>
        <w:rPr/>
        <w:t xml:space="preserve">(b) The employee, retired employee, and retired school employee are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cost of administration, marketing, and consumer education materials prepared by the health care authority and the office of the insurance commissioner.</w:t>
      </w:r>
    </w:p>
    <w:p>
      <w:pPr>
        <w:ind w:left="0" w:right="0" w:firstLine="360"/>
        <w:jc w:val="both"/>
      </w:pPr>
      <w:r>
        <w:rPr/>
        <w:t xml:space="preserve">(c) To the extent administratively possible, the state shall establish an automatic payroll or pension deduction system for the payment of the long-term care insurance premiums.</w:t>
      </w:r>
    </w:p>
    <w:p>
      <w:pPr>
        <w:ind w:left="0" w:right="0" w:firstLine="360"/>
        <w:jc w:val="both"/>
      </w:pPr>
      <w:r>
        <w:rPr/>
        <w:t xml:space="preserve">(d) The public employees' benefits board and the health care authority shall establish a technical advisory committee to provide advice in the development of the benefit design and establishment of underwriting guidelines and eligibility rules. The committee shall also advise the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board.</w:t>
      </w:r>
    </w:p>
    <w:p>
      <w:pPr>
        <w:ind w:left="0" w:right="0" w:firstLine="360"/>
        <w:jc w:val="both"/>
      </w:pPr>
      <w:r>
        <w:rPr/>
        <w:t xml:space="preserve">(e) The health care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pPr>
        <w:ind w:left="0" w:right="0" w:firstLine="360"/>
        <w:jc w:val="both"/>
      </w:pPr>
      <w:r>
        <w:rPr/>
        <w:t xml:space="preserve">(f) In developing the long-term care insurance benefit designs, the public employees' benefits board shall include an alternative plan of care benefit, including adult day services, as approved by the office of the insurance commissioner.</w:t>
      </w:r>
    </w:p>
    <w:p>
      <w:pPr>
        <w:ind w:left="0" w:right="0" w:firstLine="360"/>
        <w:jc w:val="both"/>
      </w:pPr>
      <w:r>
        <w:rPr/>
        <w:t xml:space="preserve">(g) The health care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board.</w:t>
      </w:r>
    </w:p>
    <w:p>
      <w:pPr>
        <w:ind w:left="0" w:right="0" w:firstLine="360"/>
        <w:jc w:val="both"/>
      </w:pPr>
      <w:r>
        <w:rPr/>
        <w:t xml:space="preserve">(11) The board may establish penalties to be imposed by the authority when the eligibility determinations of an employing agency fail to comply with the criteria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066</w:t>
      </w:r>
      <w:r>
        <w:rPr/>
        <w:t xml:space="preserve"> and 2007 c 156 s 9 are each amended to read as follows:</w:t>
      </w:r>
    </w:p>
    <w:p>
      <w:pPr>
        <w:ind w:left="0" w:right="0" w:firstLine="360"/>
        <w:jc w:val="both"/>
      </w:pPr>
      <w:r>
        <w:rPr/>
        <w:t xml:space="preserve">A certificate of domestic partnership </w:t>
      </w:r>
      <w:r>
        <w:t>((</w:t>
      </w:r>
      <w:r>
        <w:rPr>
          <w:strike/>
        </w:rPr>
        <w:t xml:space="preserve">issued to a couple of the same sex</w:t>
      </w:r>
      <w:r>
        <w:t>))</w:t>
      </w:r>
      <w:r>
        <w:rPr>
          <w:u w:val="single"/>
        </w:rPr>
        <w:t xml:space="preserve">qualified</w:t>
      </w:r>
      <w:r>
        <w:rPr/>
        <w:t xml:space="preserve"> under the provisions of RCW 26.60.030 shall be recognized as evidence of a qualified </w:t>
      </w:r>
      <w:r>
        <w:t>((</w:t>
      </w:r>
      <w:r>
        <w:rPr>
          <w:strike/>
        </w:rPr>
        <w:t xml:space="preserve">same sex</w:t>
      </w:r>
      <w:r>
        <w:t>))</w:t>
      </w:r>
      <w:r>
        <w:rPr/>
        <w:t xml:space="preserve"> domestic partnership fulfilling all necessary eligibility criteria for the partner of the employee to receive benefits. Nothing in this section affects the requirements of </w:t>
      </w:r>
      <w:r>
        <w:t>((</w:t>
      </w:r>
      <w:r>
        <w:rPr>
          <w:strike/>
        </w:rPr>
        <w:t xml:space="preserve">same sex</w:t>
      </w:r>
      <w:r>
        <w:t>))</w:t>
      </w:r>
      <w:r>
        <w:rPr/>
        <w:t xml:space="preserve"> domestic partners to complete documentation related to federal tax status that may currently be required by the board for employees choosing to make premium payments on a pretax basis.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2009 c 523 s 1 and 2009 c 522 s 9 are each reenacted and amended to read as follows:</w:t>
      </w:r>
    </w:p>
    <w:p>
      <w:pPr>
        <w:ind w:left="0" w:right="0" w:firstLine="360"/>
        <w:jc w:val="both"/>
      </w:pPr>
      <w:r>
        <w:rPr/>
        <w:t xml:space="preserve">(1) Under the qualifications, terms, conditions, and benefits set by the board:</w:t>
      </w:r>
    </w:p>
    <w:p>
      <w:pPr>
        <w:ind w:left="0" w:right="0" w:firstLine="360"/>
        <w:jc w:val="both"/>
      </w:pPr>
      <w:r>
        <w:rPr/>
        <w:t xml:space="preserve">(a) Retired or disabled state employees, retired or disabled school employees, retired or disabled employees of county, municipal, or other political subdivisions, or retired or disabled employees of tribal governments covered by this chapter may continue their participation in insurance plans and contracts after retirement or disablement;</w:t>
      </w:r>
    </w:p>
    <w:p>
      <w:pPr>
        <w:ind w:left="0" w:right="0" w:firstLine="360"/>
        <w:jc w:val="both"/>
      </w:pPr>
      <w:r>
        <w:rPr/>
        <w:t xml:space="preserve">(b) Separated employees may continue their participation in insurance plans and contracts if participation is selected immediately upon separation from employment;</w:t>
      </w:r>
    </w:p>
    <w:p>
      <w:pPr>
        <w:ind w:left="0" w:right="0" w:firstLine="360"/>
        <w:jc w:val="both"/>
      </w:pPr>
      <w:r>
        <w:rPr/>
        <w:t xml:space="preserve">(c) Surviving spouses, surviving </w:t>
      </w:r>
      <w:r>
        <w:rPr>
          <w:u w:val="single"/>
        </w:rPr>
        <w:t xml:space="preserve">state registered</w:t>
      </w:r>
      <w:r>
        <w:rPr/>
        <w:t xml:space="preserve"> domestic partners, and dependent children of emergency service personnel killed in the line of duty may participate in insurance plans and contracts.</w:t>
      </w:r>
    </w:p>
    <w:p>
      <w:pPr>
        <w:ind w:left="0" w:right="0" w:firstLine="360"/>
        <w:jc w:val="both"/>
      </w:pPr>
      <w:r>
        <w:rPr/>
        <w:t xml:space="preserve">(2) Rates charged surviving spouses and surviving </w:t>
      </w:r>
      <w:r>
        <w:rPr>
          <w:u w:val="single"/>
        </w:rPr>
        <w:t xml:space="preserve">state registered</w:t>
      </w:r>
      <w:r>
        <w:rPr/>
        <w:t xml:space="preserve"> domestic partners of emergency service personnel killed in the line of duty, retired or disabled employees, separated employees, spouses, or dependent children who are not eligible for parts A and B of medicare shall be based on the experience of the community rated risk pool established under RCW 41.05.022.</w:t>
      </w:r>
    </w:p>
    <w:p>
      <w:pPr>
        <w:ind w:left="0" w:right="0" w:firstLine="360"/>
        <w:jc w:val="both"/>
      </w:pPr>
      <w:r>
        <w:rPr/>
        <w:t xml:space="preserve">(3) Rates charged to surviving spouses and surviving </w:t>
      </w:r>
      <w:r>
        <w:rPr>
          <w:u w:val="single"/>
        </w:rPr>
        <w:t xml:space="preserve">state registered</w:t>
      </w:r>
      <w:r>
        <w:rPr/>
        <w:t xml:space="preserve">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w:t>
      </w:r>
    </w:p>
    <w:p>
      <w:pPr>
        <w:ind w:left="0" w:right="0" w:firstLine="360"/>
        <w:jc w:val="both"/>
      </w:pPr>
      <w:r>
        <w:rPr/>
        <w:t xml:space="preserve">(4) Surviving spouses, surviving </w:t>
      </w:r>
      <w:r>
        <w:rPr>
          <w:u w:val="single"/>
        </w:rPr>
        <w:t xml:space="preserve">state registered</w:t>
      </w:r>
      <w:r>
        <w:rPr/>
        <w:t xml:space="preserve"> domestic partners, and dependent children of emergency service personnel killed in the line of duty and retired or disabled and separated employees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w:t>
      </w:r>
      <w:r>
        <w:rPr>
          <w:u w:val="single"/>
        </w:rPr>
        <w:t xml:space="preserve">state registered domestic partners,</w:t>
      </w:r>
      <w:r>
        <w:rPr/>
        <w:t xml:space="preserve"> and the children.</w:t>
      </w:r>
    </w:p>
    <w:p>
      <w:pPr>
        <w:ind w:left="0" w:right="0" w:firstLine="360"/>
        <w:jc w:val="both"/>
      </w:pPr>
      <w:r>
        <w:rPr/>
        <w:t xml:space="preserve">(5) The term "retired state employees" for the purpose of this section shall include but not be limited to members of the legislature whether voluntarily or involuntarily leaving state office.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095</w:t>
      </w:r>
      <w:r>
        <w:rPr/>
        <w:t xml:space="preserve"> and 2010 c 94 s 11 are each amended to read as follows:</w:t>
      </w:r>
    </w:p>
    <w:p>
      <w:pPr>
        <w:ind w:left="0" w:right="0" w:firstLine="360"/>
        <w:jc w:val="both"/>
      </w:pPr>
      <w:r>
        <w:rPr/>
        <w:t xml:space="preserve">(1) Any plan offered to employees under this chapter must offer each employee the option of covering any </w:t>
      </w:r>
      <w:r>
        <w:t>((</w:t>
      </w:r>
      <w:r>
        <w:rPr>
          <w:strike/>
        </w:rPr>
        <w:t xml:space="preserve">unmarried</w:t>
      </w:r>
      <w:r>
        <w:t>))</w:t>
      </w:r>
      <w:r>
        <w:rPr/>
        <w:t xml:space="preserve"> dependent of the employee under the age of twenty-</w:t>
      </w:r>
      <w:r>
        <w:t>((</w:t>
      </w:r>
      <w:r>
        <w:rPr>
          <w:strike/>
        </w:rPr>
        <w:t xml:space="preserve">five</w:t>
      </w:r>
      <w:r>
        <w:t>))</w:t>
      </w:r>
      <w:r>
        <w:rPr>
          <w:u w:val="single"/>
        </w:rPr>
        <w:t xml:space="preserve">six</w:t>
      </w:r>
      <w:r>
        <w:rPr/>
        <w:t xml:space="preserve">.</w:t>
      </w:r>
    </w:p>
    <w:p>
      <w:pPr>
        <w:ind w:left="0" w:right="0" w:firstLine="360"/>
        <w:jc w:val="both"/>
      </w:pPr>
      <w:r>
        <w:rPr/>
        <w:t xml:space="preserve">(2) </w:t>
      </w:r>
      <w:r>
        <w:t>((</w:t>
      </w:r>
      <w:r>
        <w:rPr>
          <w:strike/>
        </w:rPr>
        <w:t xml:space="preserve">Any employee choosing under subsection (1) of this section to cover a dependent who is: (a) Age twenty through twenty-three and not a registered student at an accredited secondary school, college, university, vocational school, or school of nursing; or (b) age twenty-four, shall be required to pay the full cost of such coverage.</w:t>
      </w:r>
    </w:p>
    <w:p>
      <w:pPr>
        <w:ind w:left="0" w:right="0" w:firstLine="360"/>
        <w:jc w:val="both"/>
      </w:pPr>
      <w:r>
        <w:rPr>
          <w:strike/>
        </w:rPr>
        <w:t xml:space="preserve">(3) Any employee choosing under subsection (1) of this section to cover a dependent with disabilities, mental illness, or intellectual or other developmental disabilities, who is incapable of self-support, may continue covering that dependent under the same premium and payment structure as for dependents under the age of twenty, irrespective of age</w:t>
      </w:r>
      <w:r>
        <w:t>))</w:t>
      </w:r>
      <w:r>
        <w:rPr>
          <w:u w:val="single"/>
        </w:rPr>
        <w:t xml:space="preserve">Coverage must terminate upon attainment of age twenty-six except in the case of a child who is and continues to be both (a) incapable of self-sustaining employment by reason of a developmental disability or physical handicap and (b) chiefly dependent upon the employee for support and maintenance, provided proof of such incapacity and dependency is furnished by the employee within sixty days of the child's attainment of age twenty-six and subsequently as may be required by the authority, but not more frequently than annually after the two-year period following the child's attainment of age twenty-six</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195</w:t>
      </w:r>
      <w:r>
        <w:rPr/>
        <w:t xml:space="preserve"> and 2009 c 523 s 2 are each amended to read as follows:</w:t>
      </w:r>
    </w:p>
    <w:p>
      <w:pPr>
        <w:ind w:left="0" w:right="0" w:firstLine="360"/>
        <w:jc w:val="both"/>
      </w:pPr>
      <w:r>
        <w:rPr/>
        <w:t xml:space="preserve">Notwithstanding any other provisions of this chapter or rules or procedures adopted by the authority, the authority shall make available to retired or disabled employees who are enrolled in parts A and B of medicare one or more medicare supplemental insurance policies that conform to the requirements of chapter 48.66 RCW. The policies shall be chosen in consultation with the public employees' benefits board. These policies shall be made available to retired or disabled state employees; retired or disabled school district employees; retired employees of county, municipal, or other political subdivisions or retired employees of tribal governments eligible for coverage available under the authority; or surviving spouses or </w:t>
      </w:r>
      <w:r>
        <w:rPr>
          <w:u w:val="single"/>
        </w:rPr>
        <w:t xml:space="preserve">surviving state registered</w:t>
      </w:r>
      <w:r>
        <w:rPr/>
        <w:t xml:space="preserve"> domestic partners of emergency service personnel killed in the line of duty.</w:t>
      </w:r>
    </w:p>
    <w:p/>
    <w:p>
      <w:pPr>
        <w:jc w:val="center"/>
      </w:pPr>
      <w:r>
        <w:rPr>
          <w:b/>
        </w:rPr>
        <w:t>--- END ---</w:t>
      </w:r>
    </w:p>
    <w:sectPr>
      <w:pgNumType w:start="1"/>
      <w:footerReference xmlns:r="http://schemas.openxmlformats.org/officeDocument/2006/relationships" r:id="R5602ccc52c0945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aa634cbf1c4521" /><Relationship Type="http://schemas.openxmlformats.org/officeDocument/2006/relationships/footer" Target="/word/footer.xml" Id="R5602ccc52c094547" /></Relationships>
</file>