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735bdfedbc47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5262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44</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5262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5262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O'Ban, Pedersen, Darneille, Dammeier, and Honeyford</w:t>
      </w:r>
    </w:p>
    <w:p/>
    <w:p>
      <w:r>
        <w:rPr>
          <w:t xml:space="preserve">Read first time 01/16/15.  </w:t>
        </w:rPr>
      </w:r>
      <w:r>
        <w:rPr>
          <w:t xml:space="preserve">Referred to Committee on Human Services, Mental Health &amp; Housing.</w:t>
        </w:rPr>
      </w:r>
    </w:p>
    <w:p>
      <w:r>
        <w:br/>
      </w:r>
    </w:p>
    <w:p>
      <w:r>
        <w:fldChar w:fldCharType="begin"/>
      </w:r>
      <w:r>
        <w:instrText xml:space="default"> ADVANCE \y328 </w:instrText>
      </w:r>
      <w:r>
        <w:fldChar w:fldCharType="end"/>
      </w:r>
    </w:p>
    <w:p>
      <w:pPr>
        <w:ind w:left="0" w:right="0" w:firstLine="360"/>
        <w:jc w:val="both"/>
      </w:pPr>
      <w:r>
        <w:rPr/>
        <w:t xml:space="preserve">AN ACT Relating to access to juvenile case records for the Washington state office of civil legal aid; and reenacting and amending RCW 13.50.010.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ind w:left="0" w:right="0" w:firstLine="360"/>
        <w:jc w:val="both"/>
      </w:pPr>
      <w:r>
        <w:rPr/>
        <w:t xml:space="preserve">(1) For purposes of this chapter:</w:t>
      </w:r>
    </w:p>
    <w:p>
      <w:pPr>
        <w:ind w:left="0" w:right="0" w:firstLine="360"/>
        <w:jc w:val="both"/>
      </w:pPr>
      <w:r>
        <w:rPr/>
        <w:t xml:space="preserve">(a)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ind w:left="0" w:right="0" w:firstLine="360"/>
        <w:jc w:val="both"/>
      </w:pPr>
      <w:r>
        <w:rPr/>
        <w:t xml:space="preserve">(b) "Official juvenile court file" means the legal file of the juvenile court containing the petition or information, motions, memorandums, briefs, findings of the court, and court orders;</w:t>
      </w:r>
    </w:p>
    <w:p>
      <w:pPr>
        <w:ind w:left="0" w:right="0" w:firstLine="360"/>
        <w:jc w:val="both"/>
      </w:pPr>
      <w:r>
        <w:rPr/>
        <w:t xml:space="preserve">(c) "Records" means the official juvenile court file, the social file, and records of any other juvenile justice or care agency in the case;</w:t>
      </w:r>
    </w:p>
    <w:p>
      <w:pPr>
        <w:ind w:left="0" w:right="0" w:firstLine="360"/>
        <w:jc w:val="both"/>
      </w:pPr>
      <w:r>
        <w:rPr/>
        <w:t xml:space="preserve">(d) "Social file" means the juvenile court file containing the records and reports of the probation counselor.</w:t>
      </w:r>
    </w:p>
    <w:p>
      <w:pPr>
        <w:ind w:left="0" w:right="0" w:firstLine="360"/>
        <w:jc w:val="both"/>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ind w:left="0" w:right="0" w:firstLine="360"/>
        <w:jc w:val="both"/>
      </w:pPr>
      <w:r>
        <w:rPr/>
        <w:t xml:space="preserve">(3) It is the duty of any juvenile justice or care agency to maintain accurate records. To this end:</w:t>
      </w:r>
    </w:p>
    <w:p>
      <w:pPr>
        <w:ind w:left="0" w:right="0" w:firstLine="360"/>
        <w:jc w:val="both"/>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ind w:left="0" w:right="0" w:firstLine="360"/>
        <w:jc w:val="both"/>
      </w:pPr>
      <w:r>
        <w:rPr/>
        <w:t xml:space="preserve">(b) An agency shall take reasonable steps to assure the security of its records and prevent tampering with them; and</w:t>
      </w:r>
    </w:p>
    <w:p>
      <w:pPr>
        <w:ind w:left="0" w:right="0" w:firstLine="360"/>
        <w:jc w:val="both"/>
      </w:pPr>
      <w:r>
        <w:rPr/>
        <w:t xml:space="preserve">(c) An agency shall make reasonable efforts to insure the completeness of its records, including action taken by other agencies with respect to matters in its files.</w:t>
      </w:r>
    </w:p>
    <w:p>
      <w:pPr>
        <w:ind w:left="0" w:right="0" w:firstLine="360"/>
        <w:jc w:val="both"/>
      </w:pPr>
      <w:r>
        <w:rPr/>
        <w:t xml:space="preserve">(4) Each juvenile justice or care agency shall implement procedures consistent with the provisions of this chapter to facilitate inquiries concerning records.</w:t>
      </w:r>
    </w:p>
    <w:p>
      <w:pPr>
        <w:ind w:left="0" w:right="0" w:firstLine="360"/>
        <w:jc w:val="both"/>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ind w:left="0" w:right="0" w:firstLine="360"/>
        <w:jc w:val="both"/>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ind w:left="0" w:right="0" w:firstLine="360"/>
        <w:jc w:val="both"/>
      </w:pPr>
      <w:r>
        <w:rPr/>
        <w:t xml:space="preserve">(7) The person making a motion under subsection (5) or (6) of this section shall give reasonable notice of the motion to all parties to the original action and to any agency whose records will be affected by the motion.</w:t>
      </w:r>
    </w:p>
    <w:p>
      <w:pPr>
        <w:ind w:left="0" w:right="0" w:firstLine="360"/>
        <w:jc w:val="both"/>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ind w:left="0" w:right="0" w:firstLine="360"/>
        <w:jc w:val="both"/>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ind w:left="0" w:right="0" w:firstLine="360"/>
        <w:jc w:val="both"/>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ind w:left="0" w:right="0" w:firstLine="360"/>
        <w:jc w:val="both"/>
      </w:pPr>
      <w:r>
        <w:rPr/>
        <w:t xml:space="preserve">(11) Requirements in this chapter relating to the court's authority to compel disclosure shall not apply to the legislative children's oversight committee or the office of the family and children's ombuds.</w:t>
      </w:r>
    </w:p>
    <w:p>
      <w:pPr>
        <w:ind w:left="0" w:right="0" w:firstLine="360"/>
        <w:jc w:val="both"/>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ind w:left="0" w:right="0" w:firstLine="360"/>
        <w:jc w:val="both"/>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ind w:left="0" w:right="0" w:firstLine="360"/>
        <w:jc w:val="both"/>
      </w:pPr>
      <w:r>
        <w:rPr>
          <w:u w:val="single"/>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
      <w:pPr>
        <w:jc w:val="center"/>
      </w:pPr>
      <w:r>
        <w:rPr>
          <w:b/>
        </w:rPr>
        <w:t>--- END ---</w:t>
      </w:r>
    </w:p>
    <w:sectPr>
      <w:pgNumType w:start="1"/>
      <w:footerReference xmlns:r="http://schemas.openxmlformats.org/officeDocument/2006/relationships" r:id="R2c40639dad7c4a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45a552b85644ca" /><Relationship Type="http://schemas.openxmlformats.org/officeDocument/2006/relationships/footer" Target="/word/footer.xml" Id="R2c40639dad7c4a7e" /></Relationships>
</file>