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297685e3bf49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5215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5215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5215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Roach, Pedersen, Kohl-Welles, Baumgartner, Padden, Darneille, Keiser, Benton, and O'Ban)</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establishing the Washington internet crimes against children account; and adding new sections to chapter 43.101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ind w:left="0" w:right="0" w:firstLine="360"/>
        <w:jc w:val="both"/>
      </w:pPr>
      <w:r>
        <w:rPr/>
        <w:t xml:space="preserve">(1) The legislature finds that the internet crimes against children task force program, through the United States department of justice, helps state and local law enforcement agencies develop an effective response to technology-facilitated child sexual exploitation and internet crimes against children. This help encompasses forensic and investigative components, training and technical assistance, victim services, and community education. The program is a national network of sixty-one coordinated task forces representing over three thousand five hundred federal, state, and local law enforcement and prosecutorial agencies. In 2013, the program's investigations contributed to the arrests of more than seven thousand four hundred individuals and task forces conducted over sixty thousand forensic examinations. Additionally, the  program trained over thirty thousand law enforcement personnel, over three thousand five hundred prosecutors, and more than five thousand three hundred other professionals working in the program's field.</w:t>
      </w:r>
    </w:p>
    <w:p>
      <w:pPr>
        <w:ind w:left="0" w:right="0" w:firstLine="360"/>
        <w:jc w:val="both"/>
      </w:pPr>
      <w:r>
        <w:rPr/>
        <w:t xml:space="preserve">(2) The legislature finds that there is a lack of dedicated state resources to combat internet-facilitated crimes against children. As a result, many of the cases involving internet-facilitated crimes are not adequately investigated. The legislature further finds that a minimum of fifteen full-time affiliate investigators and three forensic examiners are currently needed to just investigate the very worst of these cases in Washington. It is the intent of the legislature to create an account dedicated to combating internet-facilitated crimes against children, promoting education on internet safety to the public and to minors, and rescuing child victims from abuse and exploitation.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ind w:left="0" w:right="0" w:firstLine="360"/>
        <w:jc w:val="both"/>
      </w:pPr>
      <w:r>
        <w:rPr/>
        <w:t xml:space="preserve">The Washington internet crimes against children account is created in the custody of the state treasurer. All receipts from legislative appropriations, donations, gifts, grants, and funds from federal or private sources must be deposited into the account. Expenditures from the account must be used exclusively by the Washington internet crimes against children task force and its affiliate agencies for combating internet-facilitated crimes against children, promoting education on internet safety to the public and to minors, and rescuing child victims from abuse and exploitation. Only the criminal justice training commission or the commission's designee may authorize expenditures from the account. The account is subject to allotment procedures under chapter 43.88 RCW, but an appropriation is not required for expenditures. The commission may enter into agreements with the Washington association of sheriffs and police chiefs to administer grants and other activities funded by the account and be paid an administrative fee not to exceed three percent of expenditures.</w:t>
      </w:r>
    </w:p>
    <w:p/>
    <w:p>
      <w:pPr>
        <w:jc w:val="center"/>
      </w:pPr>
      <w:r>
        <w:rPr>
          <w:b/>
        </w:rPr>
        <w:t>--- END ---</w:t>
      </w:r>
    </w:p>
    <w:sectPr>
      <w:pgNumType w:start="1"/>
      <w:footerReference xmlns:r="http://schemas.openxmlformats.org/officeDocument/2006/relationships" r:id="R69adb61b7d6840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aef0c5ab564086" /><Relationship Type="http://schemas.openxmlformats.org/officeDocument/2006/relationships/footer" Target="/word/footer.xml" Id="R69adb61b7d68407c" /></Relationships>
</file>